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F6645" w14:textId="77777777" w:rsidR="001E797D" w:rsidRPr="00C2654F" w:rsidRDefault="000E0864" w:rsidP="001E797D">
      <w:pPr>
        <w:tabs>
          <w:tab w:val="left" w:pos="2160"/>
          <w:tab w:val="left" w:pos="8190"/>
        </w:tabs>
        <w:spacing w:before="3000" w:after="0"/>
        <w:ind w:left="-540"/>
        <w:jc w:val="center"/>
        <w:rPr>
          <w:rFonts w:ascii="Arial" w:hAnsi="Arial" w:cs="Arial"/>
          <w:u w:val="single"/>
        </w:rPr>
      </w:pPr>
      <w:r w:rsidRPr="00C2654F">
        <w:rPr>
          <w:rFonts w:ascii="Arial" w:hAnsi="Arial" w:cs="Arial"/>
          <w:u w:val="single"/>
        </w:rPr>
        <w:tab/>
      </w:r>
      <w:r w:rsidRPr="00C2654F">
        <w:rPr>
          <w:rFonts w:ascii="Arial" w:hAnsi="Arial" w:cs="Arial"/>
        </w:rPr>
        <w:t xml:space="preserve"> </w:t>
      </w:r>
      <w:r w:rsidRPr="00C2654F">
        <w:rPr>
          <w:rFonts w:ascii="Arial" w:hAnsi="Arial" w:cs="Arial"/>
          <w:b/>
          <w:bCs/>
        </w:rPr>
        <w:t xml:space="preserve">Court of Washington, County of </w:t>
      </w:r>
      <w:r w:rsidRPr="00C2654F">
        <w:rPr>
          <w:rFonts w:ascii="Arial" w:hAnsi="Arial" w:cs="Arial"/>
          <w:u w:val="single"/>
        </w:rPr>
        <w:tab/>
      </w:r>
    </w:p>
    <w:p w14:paraId="3766B63F" w14:textId="14D49A9A" w:rsidR="00485847" w:rsidRPr="00C2654F" w:rsidRDefault="001E797D" w:rsidP="001E797D">
      <w:pPr>
        <w:tabs>
          <w:tab w:val="left" w:pos="2160"/>
          <w:tab w:val="left" w:pos="8190"/>
        </w:tabs>
        <w:spacing w:after="120"/>
        <w:ind w:left="-540"/>
        <w:jc w:val="center"/>
        <w:rPr>
          <w:i/>
          <w:iCs/>
        </w:rPr>
      </w:pPr>
      <w:r w:rsidRPr="00C2654F">
        <w:rPr>
          <w:rFonts w:ascii="Arial" w:hAnsi="Arial" w:cs="Arial"/>
          <w:b/>
          <w:bCs/>
          <w:i/>
          <w:iCs/>
          <w:lang w:val="ru"/>
        </w:rPr>
        <w:t>Суд штата Вашингтон, округ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85847" w:rsidRPr="00C2654F" w14:paraId="42C798BD" w14:textId="77777777" w:rsidTr="004D786E">
        <w:trPr>
          <w:cantSplit/>
          <w:trHeight w:val="1818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F7045D" w14:textId="77777777" w:rsidR="001E797D" w:rsidRPr="00C2654F" w:rsidRDefault="00CA084D" w:rsidP="001E797D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C2654F">
              <w:rPr>
                <w:rFonts w:ascii="Arial" w:hAnsi="Arial"/>
                <w:sz w:val="22"/>
                <w:szCs w:val="22"/>
              </w:rPr>
              <w:t xml:space="preserve">Petitioner/s </w:t>
            </w:r>
            <w:r w:rsidRPr="00C2654F">
              <w:rPr>
                <w:rFonts w:ascii="Arial Narrow" w:hAnsi="Arial Narrow"/>
                <w:sz w:val="22"/>
                <w:szCs w:val="22"/>
              </w:rPr>
              <w:t>(</w:t>
            </w:r>
            <w:r w:rsidRPr="00C2654F">
              <w:rPr>
                <w:rFonts w:ascii="Arial Narrow" w:hAnsi="Arial Narrow"/>
                <w:i/>
                <w:iCs/>
                <w:sz w:val="22"/>
                <w:szCs w:val="22"/>
              </w:rPr>
              <w:t>person/s who started this case</w:t>
            </w:r>
            <w:r w:rsidRPr="00C2654F">
              <w:rPr>
                <w:rFonts w:ascii="Arial Narrow" w:hAnsi="Arial Narrow"/>
                <w:sz w:val="22"/>
                <w:szCs w:val="22"/>
              </w:rPr>
              <w:t>)</w:t>
            </w:r>
            <w:r w:rsidRPr="00C2654F">
              <w:rPr>
                <w:rFonts w:ascii="Arial" w:hAnsi="Arial"/>
                <w:sz w:val="22"/>
                <w:szCs w:val="22"/>
              </w:rPr>
              <w:t>:</w:t>
            </w:r>
          </w:p>
          <w:p w14:paraId="7A6A5A43" w14:textId="6EAF65D9" w:rsidR="00CA084D" w:rsidRPr="00C2654F" w:rsidRDefault="001E797D" w:rsidP="001E797D">
            <w:pPr>
              <w:tabs>
                <w:tab w:val="left" w:pos="324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2654F">
              <w:rPr>
                <w:rFonts w:ascii="Arial" w:hAnsi="Arial"/>
                <w:i/>
                <w:iCs/>
                <w:sz w:val="22"/>
                <w:szCs w:val="22"/>
                <w:lang w:val="ru"/>
              </w:rPr>
              <w:t xml:space="preserve">Податель (-и) заявления </w:t>
            </w:r>
            <w:r w:rsidRPr="00C2654F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(лицо (-а), предъявившее (-ие) иск)</w:t>
            </w:r>
            <w:r w:rsidRPr="00C2654F">
              <w:rPr>
                <w:rFonts w:ascii="Arial" w:hAnsi="Arial"/>
                <w:i/>
                <w:iCs/>
                <w:sz w:val="22"/>
                <w:szCs w:val="22"/>
                <w:lang w:val="ru"/>
              </w:rPr>
              <w:t>:</w:t>
            </w:r>
          </w:p>
          <w:p w14:paraId="5D15B233" w14:textId="7FDA5828" w:rsidR="00CA084D" w:rsidRPr="00C2654F" w:rsidRDefault="00CA084D" w:rsidP="00CA1296">
            <w:pPr>
              <w:tabs>
                <w:tab w:val="left" w:pos="4170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2654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4624418" w14:textId="77777777" w:rsidR="00CA084D" w:rsidRPr="00C2654F" w:rsidRDefault="00CA084D" w:rsidP="001E797D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E42A8B3" w14:textId="77777777" w:rsidR="001E797D" w:rsidRPr="00C2654F" w:rsidRDefault="00CA084D" w:rsidP="001E797D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C2654F">
              <w:rPr>
                <w:rFonts w:ascii="Arial" w:hAnsi="Arial"/>
                <w:sz w:val="22"/>
                <w:szCs w:val="22"/>
              </w:rPr>
              <w:t xml:space="preserve">And Respondent/s </w:t>
            </w:r>
            <w:r w:rsidRPr="00C2654F">
              <w:rPr>
                <w:rFonts w:ascii="Arial Narrow" w:hAnsi="Arial Narrow"/>
                <w:sz w:val="22"/>
                <w:szCs w:val="22"/>
              </w:rPr>
              <w:t>(</w:t>
            </w:r>
            <w:r w:rsidRPr="00C2654F">
              <w:rPr>
                <w:rFonts w:ascii="Arial Narrow" w:hAnsi="Arial Narrow"/>
                <w:i/>
                <w:iCs/>
                <w:sz w:val="22"/>
                <w:szCs w:val="22"/>
              </w:rPr>
              <w:t>other party/parties</w:t>
            </w:r>
            <w:r w:rsidRPr="00C2654F">
              <w:rPr>
                <w:rFonts w:ascii="Arial Narrow" w:hAnsi="Arial Narrow"/>
                <w:sz w:val="22"/>
                <w:szCs w:val="22"/>
              </w:rPr>
              <w:t>)</w:t>
            </w:r>
            <w:r w:rsidRPr="00C2654F">
              <w:rPr>
                <w:rFonts w:ascii="Arial" w:hAnsi="Arial"/>
                <w:sz w:val="22"/>
                <w:szCs w:val="22"/>
              </w:rPr>
              <w:t>:</w:t>
            </w:r>
          </w:p>
          <w:p w14:paraId="68DAFFF8" w14:textId="1A4453EE" w:rsidR="00CA084D" w:rsidRPr="00C2654F" w:rsidRDefault="001E797D" w:rsidP="001E797D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2654F">
              <w:rPr>
                <w:rFonts w:ascii="Arial" w:hAnsi="Arial"/>
                <w:i/>
                <w:iCs/>
                <w:sz w:val="22"/>
                <w:szCs w:val="22"/>
                <w:lang w:val="ru"/>
              </w:rPr>
              <w:t xml:space="preserve">И ответчик (-и) </w:t>
            </w:r>
            <w:r w:rsidRPr="00C2654F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(другая сторона/стороны)</w:t>
            </w:r>
            <w:r w:rsidRPr="00C2654F">
              <w:rPr>
                <w:rFonts w:ascii="Arial" w:hAnsi="Arial"/>
                <w:i/>
                <w:iCs/>
                <w:sz w:val="22"/>
                <w:szCs w:val="22"/>
                <w:lang w:val="ru"/>
              </w:rPr>
              <w:t>:</w:t>
            </w:r>
          </w:p>
          <w:p w14:paraId="2D676076" w14:textId="01C8496D" w:rsidR="00485847" w:rsidRPr="00C2654F" w:rsidRDefault="00CA084D" w:rsidP="00CA1296">
            <w:pPr>
              <w:tabs>
                <w:tab w:val="left" w:pos="4320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2654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FA4EF2" w14:textId="77777777" w:rsidR="001E797D" w:rsidRPr="00C2654F" w:rsidRDefault="00485847" w:rsidP="001E797D">
            <w:pPr>
              <w:tabs>
                <w:tab w:val="left" w:pos="4000"/>
              </w:tabs>
              <w:spacing w:before="24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2654F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C2654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1EC5BF7" w14:textId="7BB582AE" w:rsidR="00485847" w:rsidRPr="00C2654F" w:rsidRDefault="001E797D" w:rsidP="001E797D">
            <w:pPr>
              <w:tabs>
                <w:tab w:val="left" w:pos="400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2654F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№ </w:t>
            </w:r>
          </w:p>
          <w:p w14:paraId="7188387B" w14:textId="77777777" w:rsidR="001E797D" w:rsidRPr="00C2654F" w:rsidRDefault="001A45CE" w:rsidP="001E797D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2654F">
              <w:rPr>
                <w:rFonts w:ascii="Arial" w:hAnsi="Arial" w:cs="Arial"/>
                <w:b/>
                <w:bCs/>
                <w:sz w:val="22"/>
                <w:szCs w:val="22"/>
              </w:rPr>
              <w:t>Order on Motion for Reconsideration</w:t>
            </w:r>
          </w:p>
          <w:p w14:paraId="13910F6A" w14:textId="1D0046CD" w:rsidR="00485847" w:rsidRPr="00C2654F" w:rsidRDefault="001E797D" w:rsidP="001E797D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C2654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Приказ по ходатайству о пересмотре</w:t>
            </w:r>
          </w:p>
          <w:p w14:paraId="33727FD9" w14:textId="77777777" w:rsidR="001E797D" w:rsidRPr="00C2654F" w:rsidRDefault="00BA2BB9" w:rsidP="001E797D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C2654F">
              <w:rPr>
                <w:rFonts w:ascii="Arial" w:hAnsi="Arial" w:cs="Arial"/>
                <w:sz w:val="22"/>
                <w:szCs w:val="22"/>
              </w:rPr>
              <w:t>(ORMRC)</w:t>
            </w:r>
          </w:p>
          <w:p w14:paraId="04CF735F" w14:textId="6028243B" w:rsidR="00F72AB1" w:rsidRPr="00C2654F" w:rsidRDefault="001E797D" w:rsidP="001E797D">
            <w:pPr>
              <w:tabs>
                <w:tab w:val="right" w:pos="936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2654F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(ORMRC)</w:t>
            </w:r>
          </w:p>
          <w:p w14:paraId="5A1A6CAA" w14:textId="7D4150B3" w:rsidR="00FA4A5E" w:rsidRPr="00C2654F" w:rsidRDefault="00FA4A5E" w:rsidP="001A45CE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8725CD" w14:textId="77777777" w:rsidR="001E797D" w:rsidRPr="00C2654F" w:rsidRDefault="001A45CE" w:rsidP="001E797D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32"/>
        </w:rPr>
      </w:pPr>
      <w:r w:rsidRPr="00C2654F">
        <w:rPr>
          <w:rFonts w:ascii="Arial" w:hAnsi="Arial" w:cs="Arial"/>
          <w:b/>
          <w:bCs/>
          <w:sz w:val="28"/>
          <w:szCs w:val="32"/>
        </w:rPr>
        <w:t>Order on Motion for Reconsideration</w:t>
      </w:r>
    </w:p>
    <w:p w14:paraId="7E3B6279" w14:textId="7B9D39F7" w:rsidR="00485847" w:rsidRPr="00C2654F" w:rsidRDefault="001E797D" w:rsidP="001E797D">
      <w:pPr>
        <w:spacing w:after="0"/>
        <w:jc w:val="center"/>
        <w:outlineLvl w:val="0"/>
        <w:rPr>
          <w:rFonts w:ascii="Arial" w:hAnsi="Arial" w:cs="Arial"/>
          <w:b/>
          <w:i/>
          <w:iCs/>
          <w:sz w:val="28"/>
          <w:szCs w:val="32"/>
        </w:rPr>
      </w:pPr>
      <w:r w:rsidRPr="00C2654F">
        <w:rPr>
          <w:rFonts w:ascii="Arial" w:hAnsi="Arial" w:cs="Arial"/>
          <w:b/>
          <w:bCs/>
          <w:i/>
          <w:iCs/>
          <w:sz w:val="28"/>
          <w:szCs w:val="32"/>
          <w:lang w:val="ru"/>
        </w:rPr>
        <w:t>Приказ по ходатайству о пересмотре</w:t>
      </w:r>
    </w:p>
    <w:p w14:paraId="6ABDF2C6" w14:textId="77777777" w:rsidR="001E797D" w:rsidRPr="00C2654F" w:rsidRDefault="00E065CA" w:rsidP="001E797D">
      <w:pPr>
        <w:pStyle w:val="WAInstructionalParenthetical"/>
      </w:pPr>
      <w:r w:rsidRPr="00C2654F">
        <w:rPr>
          <w:b/>
          <w:bCs/>
          <w:iCs/>
        </w:rPr>
        <w:t xml:space="preserve">Use this form </w:t>
      </w:r>
      <w:r w:rsidRPr="00C2654F">
        <w:rPr>
          <w:iCs/>
        </w:rPr>
        <w:t xml:space="preserve">with the Motion for Reconsideration, </w:t>
      </w:r>
      <w:r w:rsidRPr="00C2654F">
        <w:rPr>
          <w:i w:val="0"/>
        </w:rPr>
        <w:t>PO 100</w:t>
      </w:r>
      <w:r w:rsidRPr="00C2654F">
        <w:rPr>
          <w:iCs/>
        </w:rPr>
        <w:t>.</w:t>
      </w:r>
    </w:p>
    <w:p w14:paraId="473DB7AA" w14:textId="6854A31B" w:rsidR="00E065CA" w:rsidRPr="00C2654F" w:rsidRDefault="001E797D" w:rsidP="001E797D">
      <w:pPr>
        <w:pStyle w:val="WAInstructionalParenthetical"/>
        <w:spacing w:before="0"/>
        <w:rPr>
          <w:iCs/>
        </w:rPr>
      </w:pPr>
      <w:r w:rsidRPr="00C2654F">
        <w:rPr>
          <w:b/>
          <w:bCs/>
          <w:iCs/>
          <w:lang w:val="ru"/>
        </w:rPr>
        <w:t xml:space="preserve">Используйте эту форму </w:t>
      </w:r>
      <w:r w:rsidRPr="00C2654F">
        <w:rPr>
          <w:iCs/>
          <w:lang w:val="ru"/>
        </w:rPr>
        <w:t>вместе с Ходатайством о пересмотре, PO 100.</w:t>
      </w:r>
    </w:p>
    <w:p w14:paraId="061D867B" w14:textId="77777777" w:rsidR="001E797D" w:rsidRPr="00C2654F" w:rsidRDefault="00E065CA" w:rsidP="001E797D">
      <w:pPr>
        <w:pStyle w:val="WAItemTitle"/>
        <w:spacing w:before="120"/>
        <w:rPr>
          <w:sz w:val="22"/>
          <w:szCs w:val="22"/>
        </w:rPr>
      </w:pPr>
      <w:r w:rsidRPr="00C2654F">
        <w:rPr>
          <w:bCs/>
          <w:sz w:val="22"/>
          <w:szCs w:val="22"/>
        </w:rPr>
        <w:t>1.</w:t>
      </w:r>
      <w:r w:rsidRPr="00C2654F">
        <w:rPr>
          <w:bCs/>
          <w:sz w:val="22"/>
          <w:szCs w:val="22"/>
        </w:rPr>
        <w:tab/>
        <w:t>Basis</w:t>
      </w:r>
    </w:p>
    <w:p w14:paraId="4E59530A" w14:textId="7D63543B" w:rsidR="00E065CA" w:rsidRPr="00C2654F" w:rsidRDefault="00CA1296" w:rsidP="001E797D">
      <w:pPr>
        <w:pStyle w:val="WAItemTitle"/>
        <w:spacing w:before="0"/>
        <w:rPr>
          <w:i/>
          <w:iCs/>
          <w:sz w:val="22"/>
          <w:szCs w:val="22"/>
        </w:rPr>
      </w:pPr>
      <w:r w:rsidRPr="00C2654F">
        <w:rPr>
          <w:bCs/>
          <w:i/>
          <w:iCs/>
          <w:sz w:val="22"/>
          <w:szCs w:val="22"/>
        </w:rPr>
        <w:tab/>
      </w:r>
      <w:r w:rsidRPr="00C2654F">
        <w:rPr>
          <w:bCs/>
          <w:i/>
          <w:iCs/>
          <w:sz w:val="22"/>
          <w:szCs w:val="22"/>
          <w:lang w:val="ru"/>
        </w:rPr>
        <w:t>Основание</w:t>
      </w:r>
    </w:p>
    <w:p w14:paraId="76FE04B5" w14:textId="77777777" w:rsidR="001E797D" w:rsidRPr="00C2654F" w:rsidRDefault="0325103E" w:rsidP="001E797D">
      <w:pPr>
        <w:pStyle w:val="WABody5flush"/>
        <w:tabs>
          <w:tab w:val="left" w:pos="9180"/>
        </w:tabs>
        <w:rPr>
          <w:u w:val="single"/>
        </w:rPr>
      </w:pPr>
      <w:r w:rsidRPr="00C2654F">
        <w:t>The (</w:t>
      </w:r>
      <w:r w:rsidRPr="00C2654F">
        <w:rPr>
          <w:i/>
          <w:iCs/>
        </w:rPr>
        <w:t>check one</w:t>
      </w:r>
      <w:r w:rsidRPr="00C2654F">
        <w:t>) [  ] Petitioner  [  ] Respondent filed a motion under CR 59 asking the court to reconsider the following previous order/s issued on (</w:t>
      </w:r>
      <w:r w:rsidRPr="00C2654F">
        <w:rPr>
          <w:i/>
          <w:iCs/>
        </w:rPr>
        <w:t>date</w:t>
      </w:r>
      <w:r w:rsidRPr="00C2654F">
        <w:t xml:space="preserve">) </w:t>
      </w:r>
      <w:r w:rsidRPr="00C2654F">
        <w:rPr>
          <w:u w:val="single"/>
        </w:rPr>
        <w:tab/>
      </w:r>
      <w:r w:rsidRPr="00C2654F">
        <w:br/>
        <w:t>by (</w:t>
      </w:r>
      <w:r w:rsidRPr="00C2654F">
        <w:rPr>
          <w:i/>
          <w:iCs/>
        </w:rPr>
        <w:t>judge or commissioner’s name</w:t>
      </w:r>
      <w:r w:rsidRPr="00C2654F">
        <w:t xml:space="preserve">): </w:t>
      </w:r>
      <w:r w:rsidRPr="00C2654F">
        <w:rPr>
          <w:u w:val="single"/>
        </w:rPr>
        <w:tab/>
      </w:r>
    </w:p>
    <w:p w14:paraId="53D38531" w14:textId="2B1053E7" w:rsidR="00E065CA" w:rsidRPr="00C2654F" w:rsidRDefault="001E797D" w:rsidP="001E797D">
      <w:pPr>
        <w:pStyle w:val="WABody5flush"/>
        <w:tabs>
          <w:tab w:val="left" w:pos="9180"/>
        </w:tabs>
        <w:spacing w:before="0"/>
        <w:rPr>
          <w:i/>
          <w:iCs/>
        </w:rPr>
      </w:pPr>
      <w:r w:rsidRPr="00C2654F">
        <w:rPr>
          <w:i/>
          <w:iCs/>
          <w:lang w:val="ru"/>
        </w:rPr>
        <w:t xml:space="preserve">(Отметьте одно) [-] Податель заявления </w:t>
      </w:r>
      <w:r w:rsidR="00B13B57">
        <w:rPr>
          <w:i/>
          <w:iCs/>
        </w:rPr>
        <w:t xml:space="preserve"> </w:t>
      </w:r>
      <w:bookmarkStart w:id="0" w:name="_GoBack"/>
      <w:bookmarkEnd w:id="0"/>
      <w:r w:rsidRPr="00C2654F">
        <w:rPr>
          <w:i/>
          <w:iCs/>
          <w:lang w:val="ru"/>
        </w:rPr>
        <w:t xml:space="preserve">[-] ответчик подал в суд ходатайство согласно CR 59 с просьбой пересмотреть следующий (-ие) предыдущий (-ие) приказ (приказы), вынесенный (-ые) (дата) </w:t>
      </w:r>
      <w:r w:rsidRPr="00C2654F">
        <w:rPr>
          <w:i/>
          <w:iCs/>
          <w:lang w:val="ru"/>
        </w:rPr>
        <w:br/>
        <w:t xml:space="preserve">(имя судьи или мирового судьи): </w:t>
      </w:r>
    </w:p>
    <w:p w14:paraId="3FBB90CB" w14:textId="77777777" w:rsidR="001E797D" w:rsidRPr="00C2654F" w:rsidRDefault="00E065CA" w:rsidP="001E797D">
      <w:pPr>
        <w:pStyle w:val="WABody6AboveHang"/>
        <w:rPr>
          <w:i/>
        </w:rPr>
      </w:pPr>
      <w:r w:rsidRPr="00C2654F">
        <w:t>[  ]</w:t>
      </w:r>
      <w:r w:rsidRPr="00C2654F">
        <w:tab/>
      </w:r>
      <w:r w:rsidRPr="00C2654F">
        <w:rPr>
          <w:i/>
          <w:iCs/>
        </w:rPr>
        <w:t>Protection Order</w:t>
      </w:r>
    </w:p>
    <w:p w14:paraId="74A98B7A" w14:textId="39618C4D" w:rsidR="00E065CA" w:rsidRPr="00C2654F" w:rsidRDefault="00CA1296" w:rsidP="001E797D">
      <w:pPr>
        <w:pStyle w:val="WABody6AboveHang"/>
        <w:spacing w:before="0"/>
        <w:rPr>
          <w:i/>
          <w:iCs/>
        </w:rPr>
      </w:pPr>
      <w:r w:rsidRPr="00C2654F">
        <w:rPr>
          <w:i/>
          <w:iCs/>
        </w:rPr>
        <w:tab/>
      </w:r>
      <w:r w:rsidRPr="00C2654F">
        <w:rPr>
          <w:i/>
          <w:iCs/>
          <w:lang w:val="ru"/>
        </w:rPr>
        <w:t>Защитный приказ</w:t>
      </w:r>
    </w:p>
    <w:p w14:paraId="1523468A" w14:textId="77777777" w:rsidR="001E797D" w:rsidRPr="00C2654F" w:rsidRDefault="00E065CA" w:rsidP="001E797D">
      <w:pPr>
        <w:pStyle w:val="WABody6AboveHang"/>
        <w:rPr>
          <w:i/>
        </w:rPr>
      </w:pPr>
      <w:r w:rsidRPr="00C2654F">
        <w:t>[  ]</w:t>
      </w:r>
      <w:r w:rsidRPr="00C2654F">
        <w:tab/>
      </w:r>
      <w:r w:rsidRPr="00C2654F">
        <w:rPr>
          <w:i/>
          <w:iCs/>
        </w:rPr>
        <w:t>Order to Surrender and Prohibit Weapons</w:t>
      </w:r>
    </w:p>
    <w:p w14:paraId="2758CFFE" w14:textId="4F8D78B4" w:rsidR="00E065CA" w:rsidRPr="00C2654F" w:rsidRDefault="00CA1296" w:rsidP="001E797D">
      <w:pPr>
        <w:pStyle w:val="WABody6AboveHang"/>
        <w:spacing w:before="0"/>
        <w:rPr>
          <w:i/>
          <w:iCs/>
        </w:rPr>
      </w:pPr>
      <w:r w:rsidRPr="00C2654F">
        <w:rPr>
          <w:i/>
          <w:iCs/>
        </w:rPr>
        <w:tab/>
      </w:r>
      <w:r w:rsidRPr="00C2654F">
        <w:rPr>
          <w:i/>
          <w:iCs/>
          <w:lang w:val="ru"/>
        </w:rPr>
        <w:t>Приказ о сдаче оружия и запрете на владение оружием</w:t>
      </w:r>
    </w:p>
    <w:p w14:paraId="766B805C" w14:textId="77777777" w:rsidR="001E797D" w:rsidRPr="00C2654F" w:rsidRDefault="00E065CA" w:rsidP="001E797D">
      <w:pPr>
        <w:pStyle w:val="WABody6AboveHang"/>
        <w:rPr>
          <w:i/>
        </w:rPr>
      </w:pPr>
      <w:r w:rsidRPr="00C2654F">
        <w:t>[  ]</w:t>
      </w:r>
      <w:r w:rsidRPr="00C2654F">
        <w:tab/>
      </w:r>
      <w:r w:rsidRPr="00C2654F">
        <w:rPr>
          <w:i/>
          <w:iCs/>
        </w:rPr>
        <w:t>Denial Order</w:t>
      </w:r>
    </w:p>
    <w:p w14:paraId="153002BE" w14:textId="50C43107" w:rsidR="00E065CA" w:rsidRPr="00C2654F" w:rsidRDefault="00CA1296" w:rsidP="001E797D">
      <w:pPr>
        <w:pStyle w:val="WABody6AboveHang"/>
        <w:spacing w:before="0"/>
        <w:rPr>
          <w:i/>
          <w:iCs/>
        </w:rPr>
      </w:pPr>
      <w:r w:rsidRPr="00C2654F">
        <w:rPr>
          <w:i/>
          <w:iCs/>
        </w:rPr>
        <w:tab/>
      </w:r>
      <w:r w:rsidRPr="00C2654F">
        <w:rPr>
          <w:i/>
          <w:iCs/>
          <w:lang w:val="ru"/>
        </w:rPr>
        <w:t>Приказ об отказе</w:t>
      </w:r>
    </w:p>
    <w:p w14:paraId="55861111" w14:textId="77777777" w:rsidR="001E797D" w:rsidRPr="00C2654F" w:rsidRDefault="00E065CA" w:rsidP="001E797D">
      <w:pPr>
        <w:pStyle w:val="WABody6AboveHang"/>
        <w:tabs>
          <w:tab w:val="left" w:pos="9180"/>
        </w:tabs>
        <w:rPr>
          <w:u w:val="single"/>
        </w:rPr>
      </w:pPr>
      <w:r w:rsidRPr="00C2654F">
        <w:t>[  ]</w:t>
      </w:r>
      <w:r w:rsidRPr="00C2654F">
        <w:tab/>
        <w:t xml:space="preserve">Other: </w:t>
      </w:r>
      <w:r w:rsidRPr="00C2654F">
        <w:rPr>
          <w:u w:val="single"/>
        </w:rPr>
        <w:tab/>
      </w:r>
    </w:p>
    <w:p w14:paraId="6DE5E0BA" w14:textId="312A569F" w:rsidR="00E065CA" w:rsidRPr="00C2654F" w:rsidRDefault="00CA1296" w:rsidP="001E797D">
      <w:pPr>
        <w:pStyle w:val="WABody6AboveHang"/>
        <w:tabs>
          <w:tab w:val="left" w:pos="9180"/>
        </w:tabs>
        <w:spacing w:before="0"/>
        <w:rPr>
          <w:i/>
          <w:iCs/>
        </w:rPr>
      </w:pPr>
      <w:r w:rsidRPr="00C2654F">
        <w:rPr>
          <w:i/>
          <w:iCs/>
        </w:rPr>
        <w:tab/>
      </w:r>
      <w:r w:rsidRPr="00C2654F">
        <w:rPr>
          <w:i/>
          <w:iCs/>
          <w:lang w:val="ru"/>
        </w:rPr>
        <w:t xml:space="preserve">Другое: </w:t>
      </w:r>
    </w:p>
    <w:p w14:paraId="68D29BF5" w14:textId="77777777" w:rsidR="001E797D" w:rsidRPr="00C2654F" w:rsidRDefault="00E065CA" w:rsidP="001E797D">
      <w:pPr>
        <w:pStyle w:val="WAItemTitle"/>
        <w:spacing w:before="120"/>
        <w:rPr>
          <w:sz w:val="22"/>
          <w:szCs w:val="22"/>
        </w:rPr>
      </w:pPr>
      <w:r w:rsidRPr="00C2654F">
        <w:rPr>
          <w:bCs/>
          <w:sz w:val="22"/>
          <w:szCs w:val="22"/>
        </w:rPr>
        <w:lastRenderedPageBreak/>
        <w:t>2.</w:t>
      </w:r>
      <w:r w:rsidRPr="00C2654F">
        <w:rPr>
          <w:bCs/>
          <w:sz w:val="22"/>
          <w:szCs w:val="22"/>
        </w:rPr>
        <w:tab/>
        <w:t>Hearing</w:t>
      </w:r>
    </w:p>
    <w:p w14:paraId="26EB3822" w14:textId="4049CF5A" w:rsidR="00E065CA" w:rsidRPr="00C2654F" w:rsidRDefault="00CA1296" w:rsidP="001E797D">
      <w:pPr>
        <w:pStyle w:val="WAItemTitle"/>
        <w:spacing w:before="0"/>
        <w:rPr>
          <w:i/>
          <w:iCs/>
          <w:sz w:val="22"/>
          <w:szCs w:val="22"/>
        </w:rPr>
      </w:pPr>
      <w:r w:rsidRPr="00C2654F">
        <w:rPr>
          <w:bCs/>
          <w:i/>
          <w:iCs/>
          <w:sz w:val="22"/>
          <w:szCs w:val="22"/>
        </w:rPr>
        <w:tab/>
      </w:r>
      <w:r w:rsidRPr="00C2654F">
        <w:rPr>
          <w:bCs/>
          <w:i/>
          <w:iCs/>
          <w:sz w:val="22"/>
          <w:szCs w:val="22"/>
          <w:lang w:val="ru"/>
        </w:rPr>
        <w:t>Слушание</w:t>
      </w:r>
    </w:p>
    <w:p w14:paraId="72E6FF74" w14:textId="77777777" w:rsidR="001E797D" w:rsidRPr="00C2654F" w:rsidRDefault="001147C4" w:rsidP="001E797D">
      <w:pPr>
        <w:pStyle w:val="WABody5flush"/>
      </w:pPr>
      <w:r w:rsidRPr="00C2654F">
        <w:t>The court has considered the motion and any supporting documents, any response from the other party, and any other documents from the court record identified by the court.</w:t>
      </w:r>
    </w:p>
    <w:p w14:paraId="38262B90" w14:textId="75F2A518" w:rsidR="001147C4" w:rsidRPr="00C2654F" w:rsidRDefault="001E797D" w:rsidP="001E797D">
      <w:pPr>
        <w:pStyle w:val="WABody5flush"/>
        <w:spacing w:before="0"/>
        <w:rPr>
          <w:i/>
          <w:iCs/>
        </w:rPr>
      </w:pPr>
      <w:r w:rsidRPr="00C2654F">
        <w:rPr>
          <w:i/>
          <w:iCs/>
          <w:lang w:val="ru"/>
        </w:rPr>
        <w:t>Суд рассмотрел ходатайство и все подтверждающие документы, ответ другой стороны и все другие документы из протокола судебного заседания, указанные судом.</w:t>
      </w:r>
    </w:p>
    <w:p w14:paraId="7E093138" w14:textId="77777777" w:rsidR="001E797D" w:rsidRPr="00C2654F" w:rsidRDefault="001147C4" w:rsidP="001E797D">
      <w:pPr>
        <w:pStyle w:val="WABody5flush"/>
      </w:pPr>
      <w:r w:rsidRPr="00C2654F">
        <w:t>The court:</w:t>
      </w:r>
    </w:p>
    <w:p w14:paraId="2E354C9B" w14:textId="6E31A203" w:rsidR="001147C4" w:rsidRPr="00C2654F" w:rsidRDefault="001E797D" w:rsidP="001E797D">
      <w:pPr>
        <w:pStyle w:val="WABody5flush"/>
        <w:spacing w:before="0"/>
        <w:rPr>
          <w:i/>
          <w:iCs/>
        </w:rPr>
      </w:pPr>
      <w:r w:rsidRPr="00C2654F">
        <w:rPr>
          <w:i/>
          <w:iCs/>
          <w:lang w:val="ru"/>
        </w:rPr>
        <w:t>Суд:</w:t>
      </w:r>
    </w:p>
    <w:p w14:paraId="4FD66AAB" w14:textId="77777777" w:rsidR="001E797D" w:rsidRPr="00C2654F" w:rsidRDefault="001147C4" w:rsidP="001E797D">
      <w:pPr>
        <w:pStyle w:val="WABody5hanging"/>
      </w:pPr>
      <w:r w:rsidRPr="00C2654F">
        <w:t>[  ]</w:t>
      </w:r>
      <w:r w:rsidRPr="00C2654F">
        <w:tab/>
        <w:t>decided this motion without a hearing.</w:t>
      </w:r>
    </w:p>
    <w:p w14:paraId="1FB20C76" w14:textId="47034A02" w:rsidR="001147C4" w:rsidRPr="00C2654F" w:rsidRDefault="00CA1296" w:rsidP="001E797D">
      <w:pPr>
        <w:pStyle w:val="WABody5hanging"/>
        <w:spacing w:before="0"/>
        <w:rPr>
          <w:i/>
          <w:iCs/>
        </w:rPr>
      </w:pPr>
      <w:r w:rsidRPr="00C2654F">
        <w:rPr>
          <w:i/>
          <w:iCs/>
        </w:rPr>
        <w:tab/>
      </w:r>
      <w:r w:rsidRPr="00C2654F">
        <w:rPr>
          <w:i/>
          <w:iCs/>
          <w:lang w:val="ru"/>
        </w:rPr>
        <w:t>принял решение по этому ходатайству без проведения слушания.</w:t>
      </w:r>
    </w:p>
    <w:p w14:paraId="27E07FB3" w14:textId="77777777" w:rsidR="001E797D" w:rsidRPr="00C2654F" w:rsidRDefault="001147C4" w:rsidP="001E797D">
      <w:pPr>
        <w:pStyle w:val="WABody5hanging"/>
        <w:tabs>
          <w:tab w:val="left" w:pos="9180"/>
        </w:tabs>
        <w:rPr>
          <w:u w:val="single"/>
        </w:rPr>
      </w:pPr>
      <w:r w:rsidRPr="00C2654F">
        <w:t>[  ]</w:t>
      </w:r>
      <w:r w:rsidRPr="00C2654F">
        <w:tab/>
        <w:t>held a hearing on the motion on (</w:t>
      </w:r>
      <w:r w:rsidRPr="00C2654F">
        <w:rPr>
          <w:i/>
          <w:iCs/>
        </w:rPr>
        <w:t>date</w:t>
      </w:r>
      <w:r w:rsidRPr="00C2654F">
        <w:t xml:space="preserve">) </w:t>
      </w:r>
      <w:r w:rsidRPr="00C2654F">
        <w:rPr>
          <w:u w:val="single"/>
        </w:rPr>
        <w:tab/>
      </w:r>
    </w:p>
    <w:p w14:paraId="1A13F802" w14:textId="5C9F5F07" w:rsidR="001147C4" w:rsidRPr="00C2654F" w:rsidRDefault="00CA1296" w:rsidP="001E797D">
      <w:pPr>
        <w:pStyle w:val="WABody5hanging"/>
        <w:tabs>
          <w:tab w:val="left" w:pos="9180"/>
        </w:tabs>
        <w:spacing w:before="0"/>
        <w:rPr>
          <w:i/>
          <w:iCs/>
        </w:rPr>
      </w:pPr>
      <w:r w:rsidRPr="00C2654F">
        <w:rPr>
          <w:i/>
          <w:iCs/>
        </w:rPr>
        <w:tab/>
      </w:r>
      <w:r w:rsidRPr="00C2654F">
        <w:rPr>
          <w:i/>
          <w:iCs/>
          <w:lang w:val="ru"/>
        </w:rPr>
        <w:t xml:space="preserve">провел слушание по этому ходатайству (дата) </w:t>
      </w:r>
    </w:p>
    <w:p w14:paraId="0EC58862" w14:textId="77777777" w:rsidR="001E797D" w:rsidRPr="00C2654F" w:rsidRDefault="001147C4" w:rsidP="001E797D">
      <w:pPr>
        <w:pStyle w:val="WABody5hanging"/>
        <w:tabs>
          <w:tab w:val="left" w:pos="9180"/>
        </w:tabs>
        <w:ind w:left="1440"/>
        <w:rPr>
          <w:u w:val="single"/>
        </w:rPr>
      </w:pPr>
      <w:r w:rsidRPr="00C2654F">
        <w:t>[  ]</w:t>
      </w:r>
      <w:r w:rsidRPr="00C2654F">
        <w:tab/>
        <w:t>heard testimony or argument from (</w:t>
      </w:r>
      <w:r w:rsidRPr="00C2654F">
        <w:rPr>
          <w:i/>
          <w:iCs/>
        </w:rPr>
        <w:t>name/s</w:t>
      </w:r>
      <w:r w:rsidRPr="00C2654F">
        <w:t xml:space="preserve">) </w:t>
      </w:r>
      <w:r w:rsidRPr="00C2654F">
        <w:rPr>
          <w:u w:val="single"/>
        </w:rPr>
        <w:tab/>
      </w:r>
    </w:p>
    <w:p w14:paraId="16D5EB79" w14:textId="690D767E" w:rsidR="001147C4" w:rsidRPr="00C2654F" w:rsidRDefault="00CA1296" w:rsidP="001E797D">
      <w:pPr>
        <w:pStyle w:val="WABody5hanging"/>
        <w:tabs>
          <w:tab w:val="left" w:pos="9180"/>
        </w:tabs>
        <w:spacing w:before="0"/>
        <w:ind w:left="1440"/>
        <w:rPr>
          <w:i/>
          <w:iCs/>
          <w:u w:val="single"/>
        </w:rPr>
      </w:pPr>
      <w:r w:rsidRPr="00C2654F">
        <w:rPr>
          <w:i/>
          <w:iCs/>
        </w:rPr>
        <w:tab/>
      </w:r>
      <w:r w:rsidRPr="00C2654F">
        <w:rPr>
          <w:i/>
          <w:iCs/>
          <w:lang w:val="ru"/>
        </w:rPr>
        <w:t xml:space="preserve">выслушал свидетельские показания или аргументы от (имя/имена и фамлия/фамилии) </w:t>
      </w:r>
    </w:p>
    <w:p w14:paraId="164C1A85" w14:textId="246A07B0" w:rsidR="001147C4" w:rsidRPr="00C2654F" w:rsidRDefault="001147C4" w:rsidP="00CA1296">
      <w:pPr>
        <w:pStyle w:val="WABlankLine5"/>
        <w:tabs>
          <w:tab w:val="clear" w:pos="9270"/>
          <w:tab w:val="left" w:pos="9180"/>
        </w:tabs>
        <w:ind w:left="1440"/>
      </w:pPr>
      <w:r w:rsidRPr="00C2654F">
        <w:tab/>
      </w:r>
    </w:p>
    <w:p w14:paraId="2ECF57A4" w14:textId="77777777" w:rsidR="001E797D" w:rsidRPr="00C2654F" w:rsidRDefault="00E065CA" w:rsidP="001E797D">
      <w:pPr>
        <w:pStyle w:val="WAItemTitle"/>
        <w:spacing w:before="120"/>
        <w:rPr>
          <w:sz w:val="22"/>
          <w:szCs w:val="22"/>
        </w:rPr>
      </w:pPr>
      <w:r w:rsidRPr="00C2654F">
        <w:rPr>
          <w:bCs/>
          <w:sz w:val="22"/>
          <w:szCs w:val="22"/>
        </w:rPr>
        <w:t>3.</w:t>
      </w:r>
      <w:r w:rsidRPr="00C2654F">
        <w:rPr>
          <w:bCs/>
          <w:sz w:val="22"/>
          <w:szCs w:val="22"/>
        </w:rPr>
        <w:tab/>
        <w:t>Findings</w:t>
      </w:r>
    </w:p>
    <w:p w14:paraId="21AF0D7F" w14:textId="12B5AE00" w:rsidR="00E065CA" w:rsidRPr="00C2654F" w:rsidRDefault="00CA1296" w:rsidP="001E797D">
      <w:pPr>
        <w:pStyle w:val="WAItemTitle"/>
        <w:spacing w:before="0"/>
        <w:rPr>
          <w:i/>
          <w:iCs/>
          <w:sz w:val="22"/>
          <w:szCs w:val="22"/>
        </w:rPr>
      </w:pPr>
      <w:r w:rsidRPr="00C2654F">
        <w:rPr>
          <w:bCs/>
          <w:i/>
          <w:iCs/>
          <w:sz w:val="22"/>
          <w:szCs w:val="22"/>
        </w:rPr>
        <w:tab/>
      </w:r>
      <w:r w:rsidRPr="00C2654F">
        <w:rPr>
          <w:bCs/>
          <w:i/>
          <w:iCs/>
          <w:sz w:val="22"/>
          <w:szCs w:val="22"/>
          <w:lang w:val="ru"/>
        </w:rPr>
        <w:t>Выводы</w:t>
      </w:r>
    </w:p>
    <w:p w14:paraId="3913D45E" w14:textId="77777777" w:rsidR="001E797D" w:rsidRPr="00C2654F" w:rsidRDefault="00E065CA" w:rsidP="001E797D">
      <w:pPr>
        <w:pStyle w:val="WABody5flush"/>
      </w:pPr>
      <w:r w:rsidRPr="00C2654F">
        <w:t>The court finds:</w:t>
      </w:r>
    </w:p>
    <w:p w14:paraId="53A575A9" w14:textId="110CDF4C" w:rsidR="00E065CA" w:rsidRPr="00C2654F" w:rsidRDefault="001E797D" w:rsidP="001E797D">
      <w:pPr>
        <w:pStyle w:val="WABody5flush"/>
        <w:spacing w:before="0"/>
        <w:rPr>
          <w:b/>
          <w:i/>
          <w:iCs/>
        </w:rPr>
      </w:pPr>
      <w:r w:rsidRPr="00C2654F">
        <w:rPr>
          <w:i/>
          <w:iCs/>
          <w:lang w:val="ru"/>
        </w:rPr>
        <w:t>Суд приходит к следующим выводам:</w:t>
      </w:r>
    </w:p>
    <w:p w14:paraId="0D9FBAE6" w14:textId="78AE395B" w:rsidR="005D0894" w:rsidRPr="00C2654F" w:rsidRDefault="005D0894" w:rsidP="00CA1296">
      <w:pPr>
        <w:pStyle w:val="WABlankLine5"/>
        <w:tabs>
          <w:tab w:val="clear" w:pos="9270"/>
          <w:tab w:val="left" w:pos="9180"/>
        </w:tabs>
      </w:pPr>
      <w:r w:rsidRPr="00C2654F">
        <w:tab/>
      </w:r>
    </w:p>
    <w:p w14:paraId="43D1CF9D" w14:textId="4E4645FD" w:rsidR="005D0894" w:rsidRPr="00C2654F" w:rsidRDefault="005D0894" w:rsidP="00CA1296">
      <w:pPr>
        <w:pStyle w:val="WABlankLine5"/>
        <w:tabs>
          <w:tab w:val="clear" w:pos="9270"/>
          <w:tab w:val="left" w:pos="9180"/>
        </w:tabs>
      </w:pPr>
      <w:r w:rsidRPr="00C2654F">
        <w:tab/>
      </w:r>
    </w:p>
    <w:p w14:paraId="63168D81" w14:textId="5633C0B9" w:rsidR="005D0894" w:rsidRPr="00C2654F" w:rsidRDefault="005D0894" w:rsidP="00CA1296">
      <w:pPr>
        <w:pStyle w:val="WABlankLine5"/>
        <w:tabs>
          <w:tab w:val="clear" w:pos="9270"/>
          <w:tab w:val="left" w:pos="9180"/>
        </w:tabs>
      </w:pPr>
      <w:r w:rsidRPr="00C2654F">
        <w:tab/>
      </w:r>
    </w:p>
    <w:p w14:paraId="1CEA496D" w14:textId="24446AE9" w:rsidR="00EB0385" w:rsidRPr="00C2654F" w:rsidRDefault="00EB0385" w:rsidP="00CA1296">
      <w:pPr>
        <w:pStyle w:val="WABlankLine5"/>
        <w:tabs>
          <w:tab w:val="clear" w:pos="9270"/>
          <w:tab w:val="left" w:pos="9180"/>
        </w:tabs>
      </w:pPr>
      <w:r w:rsidRPr="00C2654F">
        <w:tab/>
      </w:r>
    </w:p>
    <w:p w14:paraId="5CA1DC26" w14:textId="207483CC" w:rsidR="00EB0385" w:rsidRPr="00C2654F" w:rsidRDefault="00EB0385" w:rsidP="00CA1296">
      <w:pPr>
        <w:pStyle w:val="WABlankLine5"/>
        <w:tabs>
          <w:tab w:val="clear" w:pos="9270"/>
          <w:tab w:val="left" w:pos="9180"/>
        </w:tabs>
      </w:pPr>
      <w:r w:rsidRPr="00C2654F">
        <w:tab/>
      </w:r>
    </w:p>
    <w:p w14:paraId="076FA22F" w14:textId="23D531F5" w:rsidR="00EB0385" w:rsidRPr="00C2654F" w:rsidRDefault="00EB0385" w:rsidP="00CA1296">
      <w:pPr>
        <w:pStyle w:val="WABlankLine5"/>
        <w:tabs>
          <w:tab w:val="clear" w:pos="9270"/>
          <w:tab w:val="left" w:pos="9180"/>
        </w:tabs>
      </w:pPr>
      <w:r w:rsidRPr="00C2654F">
        <w:tab/>
      </w:r>
    </w:p>
    <w:p w14:paraId="62862A47" w14:textId="6D27C443" w:rsidR="00EB0385" w:rsidRPr="00C2654F" w:rsidRDefault="00EB0385" w:rsidP="00CA1296">
      <w:pPr>
        <w:pStyle w:val="WABlankLine5"/>
        <w:tabs>
          <w:tab w:val="clear" w:pos="9270"/>
          <w:tab w:val="left" w:pos="9180"/>
        </w:tabs>
      </w:pPr>
      <w:r w:rsidRPr="00C2654F">
        <w:tab/>
      </w:r>
    </w:p>
    <w:p w14:paraId="70BE9854" w14:textId="2576DF75" w:rsidR="00EB0385" w:rsidRPr="00C2654F" w:rsidRDefault="00EB0385" w:rsidP="00CA1296">
      <w:pPr>
        <w:pStyle w:val="WABlankLine5"/>
        <w:tabs>
          <w:tab w:val="clear" w:pos="9270"/>
          <w:tab w:val="left" w:pos="9180"/>
        </w:tabs>
      </w:pPr>
      <w:r w:rsidRPr="00C2654F">
        <w:tab/>
      </w:r>
    </w:p>
    <w:p w14:paraId="31EC268C" w14:textId="03FB65EA" w:rsidR="00EB0385" w:rsidRPr="00C2654F" w:rsidRDefault="00EB0385" w:rsidP="00CA1296">
      <w:pPr>
        <w:pStyle w:val="WABlankLine5"/>
        <w:tabs>
          <w:tab w:val="clear" w:pos="9270"/>
          <w:tab w:val="left" w:pos="9180"/>
        </w:tabs>
      </w:pPr>
      <w:r w:rsidRPr="00C2654F">
        <w:tab/>
      </w:r>
    </w:p>
    <w:p w14:paraId="733F7509" w14:textId="277C481C" w:rsidR="005D0894" w:rsidRPr="00C2654F" w:rsidRDefault="00EB0385" w:rsidP="00CA1296">
      <w:pPr>
        <w:pStyle w:val="WABlankLine5"/>
        <w:tabs>
          <w:tab w:val="clear" w:pos="9270"/>
          <w:tab w:val="left" w:pos="9180"/>
        </w:tabs>
      </w:pPr>
      <w:r w:rsidRPr="00C2654F">
        <w:tab/>
      </w:r>
    </w:p>
    <w:p w14:paraId="6479DF0A" w14:textId="6DCC7669" w:rsidR="005D0894" w:rsidRPr="00C2654F" w:rsidRDefault="005D0894" w:rsidP="00CA1296">
      <w:pPr>
        <w:pStyle w:val="WABlankLine5"/>
        <w:tabs>
          <w:tab w:val="clear" w:pos="9270"/>
          <w:tab w:val="left" w:pos="9180"/>
        </w:tabs>
      </w:pPr>
      <w:r w:rsidRPr="00C2654F">
        <w:tab/>
      </w:r>
    </w:p>
    <w:p w14:paraId="326E7DBE" w14:textId="6A920014" w:rsidR="005D0894" w:rsidRPr="00C2654F" w:rsidRDefault="005D0894" w:rsidP="00CA1296">
      <w:pPr>
        <w:pStyle w:val="WABlankLine5"/>
        <w:tabs>
          <w:tab w:val="clear" w:pos="9270"/>
          <w:tab w:val="left" w:pos="9180"/>
        </w:tabs>
      </w:pPr>
      <w:r w:rsidRPr="00C2654F">
        <w:tab/>
      </w:r>
    </w:p>
    <w:p w14:paraId="53DAA635" w14:textId="46A10DCF" w:rsidR="009B1685" w:rsidRPr="00C2654F" w:rsidRDefault="009B1685" w:rsidP="00CA1296">
      <w:pPr>
        <w:pStyle w:val="WABlankLine5"/>
        <w:tabs>
          <w:tab w:val="clear" w:pos="9270"/>
          <w:tab w:val="left" w:pos="9180"/>
        </w:tabs>
      </w:pPr>
      <w:r w:rsidRPr="00C2654F">
        <w:tab/>
      </w:r>
    </w:p>
    <w:p w14:paraId="57FBBFB2" w14:textId="77777777" w:rsidR="001E797D" w:rsidRPr="00C2654F" w:rsidRDefault="002A1E08" w:rsidP="001E797D">
      <w:pPr>
        <w:pStyle w:val="WAItemTitle"/>
        <w:spacing w:before="120"/>
        <w:rPr>
          <w:sz w:val="22"/>
          <w:szCs w:val="22"/>
        </w:rPr>
      </w:pPr>
      <w:r w:rsidRPr="00C2654F">
        <w:rPr>
          <w:bCs/>
          <w:sz w:val="22"/>
          <w:szCs w:val="22"/>
        </w:rPr>
        <w:t>4.</w:t>
      </w:r>
      <w:r w:rsidRPr="00C2654F">
        <w:rPr>
          <w:bCs/>
          <w:sz w:val="22"/>
          <w:szCs w:val="22"/>
        </w:rPr>
        <w:tab/>
        <w:t>Conclusions</w:t>
      </w:r>
    </w:p>
    <w:p w14:paraId="31947232" w14:textId="2B9B9617" w:rsidR="00E065CA" w:rsidRPr="00C2654F" w:rsidRDefault="00CA1296" w:rsidP="001E797D">
      <w:pPr>
        <w:pStyle w:val="WAItemTitle"/>
        <w:spacing w:before="0"/>
        <w:rPr>
          <w:i/>
          <w:iCs/>
          <w:sz w:val="22"/>
          <w:szCs w:val="22"/>
        </w:rPr>
      </w:pPr>
      <w:r w:rsidRPr="00C2654F">
        <w:rPr>
          <w:bCs/>
          <w:i/>
          <w:iCs/>
          <w:sz w:val="22"/>
          <w:szCs w:val="22"/>
        </w:rPr>
        <w:tab/>
      </w:r>
      <w:r w:rsidRPr="00C2654F">
        <w:rPr>
          <w:bCs/>
          <w:i/>
          <w:iCs/>
          <w:sz w:val="22"/>
          <w:szCs w:val="22"/>
          <w:lang w:val="ru"/>
        </w:rPr>
        <w:t>Заключения</w:t>
      </w:r>
    </w:p>
    <w:p w14:paraId="40E6A88C" w14:textId="77777777" w:rsidR="001E797D" w:rsidRPr="00C2654F" w:rsidRDefault="005E3631" w:rsidP="001E797D">
      <w:pPr>
        <w:pStyle w:val="WABody5hanging"/>
      </w:pPr>
      <w:r w:rsidRPr="00C2654F">
        <w:t xml:space="preserve">The motion [  ] </w:t>
      </w:r>
      <w:r w:rsidRPr="00C2654F">
        <w:rPr>
          <w:b/>
          <w:bCs/>
        </w:rPr>
        <w:t>was</w:t>
      </w:r>
      <w:r w:rsidRPr="00C2654F">
        <w:t xml:space="preserve">  [  ] </w:t>
      </w:r>
      <w:r w:rsidRPr="00C2654F">
        <w:rPr>
          <w:b/>
          <w:bCs/>
        </w:rPr>
        <w:t>was</w:t>
      </w:r>
      <w:r w:rsidRPr="00C2654F">
        <w:t xml:space="preserve"> </w:t>
      </w:r>
      <w:r w:rsidRPr="00C2654F">
        <w:rPr>
          <w:b/>
          <w:bCs/>
        </w:rPr>
        <w:t>not</w:t>
      </w:r>
      <w:r w:rsidRPr="00C2654F">
        <w:t xml:space="preserve"> filed and served by the deadline for reconsideration.</w:t>
      </w:r>
    </w:p>
    <w:p w14:paraId="5EED3B60" w14:textId="4EA37D35" w:rsidR="005E3631" w:rsidRPr="00C2654F" w:rsidRDefault="001E797D" w:rsidP="001E797D">
      <w:pPr>
        <w:pStyle w:val="WABody5hanging"/>
        <w:spacing w:before="0"/>
        <w:rPr>
          <w:i/>
          <w:iCs/>
        </w:rPr>
      </w:pPr>
      <w:r w:rsidRPr="00C2654F">
        <w:rPr>
          <w:i/>
          <w:iCs/>
          <w:lang w:val="ru"/>
        </w:rPr>
        <w:t xml:space="preserve">Ходатайство[-] </w:t>
      </w:r>
      <w:r w:rsidRPr="00C2654F">
        <w:rPr>
          <w:b/>
          <w:bCs/>
          <w:i/>
          <w:iCs/>
          <w:lang w:val="ru"/>
        </w:rPr>
        <w:t>было</w:t>
      </w:r>
      <w:r w:rsidRPr="00C2654F">
        <w:rPr>
          <w:i/>
          <w:iCs/>
          <w:lang w:val="ru"/>
        </w:rPr>
        <w:t xml:space="preserve">  [-] </w:t>
      </w:r>
      <w:r w:rsidRPr="00C2654F">
        <w:rPr>
          <w:b/>
          <w:bCs/>
          <w:i/>
          <w:iCs/>
          <w:lang w:val="ru"/>
        </w:rPr>
        <w:t>не было</w:t>
      </w:r>
      <w:r w:rsidRPr="00C2654F">
        <w:rPr>
          <w:i/>
          <w:iCs/>
          <w:lang w:val="ru"/>
        </w:rPr>
        <w:t xml:space="preserve"> подано и вручено до крайнего срока для пересмотра.</w:t>
      </w:r>
    </w:p>
    <w:p w14:paraId="651CD749" w14:textId="77777777" w:rsidR="001E797D" w:rsidRPr="00C2654F" w:rsidRDefault="005C7715" w:rsidP="001E797D">
      <w:pPr>
        <w:pStyle w:val="WABody5hanging"/>
      </w:pPr>
      <w:r w:rsidRPr="00C2654F">
        <w:lastRenderedPageBreak/>
        <w:t>[  ]</w:t>
      </w:r>
      <w:r w:rsidRPr="00C2654F">
        <w:tab/>
        <w:t xml:space="preserve">The moving party has </w:t>
      </w:r>
      <w:r w:rsidRPr="00C2654F">
        <w:rPr>
          <w:b/>
          <w:bCs/>
        </w:rPr>
        <w:t>not</w:t>
      </w:r>
      <w:r w:rsidRPr="00C2654F">
        <w:t xml:space="preserve"> shown a reason for reconsideration under Civil Rule 59(a).</w:t>
      </w:r>
    </w:p>
    <w:p w14:paraId="26EDA4B5" w14:textId="3B387BF8" w:rsidR="00E065CA" w:rsidRPr="00C2654F" w:rsidRDefault="00CA1296" w:rsidP="001E797D">
      <w:pPr>
        <w:pStyle w:val="WABody5hanging"/>
        <w:spacing w:before="0"/>
        <w:rPr>
          <w:i/>
          <w:iCs/>
        </w:rPr>
      </w:pPr>
      <w:r w:rsidRPr="00C2654F">
        <w:rPr>
          <w:i/>
          <w:iCs/>
        </w:rPr>
        <w:tab/>
      </w:r>
      <w:r w:rsidRPr="00C2654F">
        <w:rPr>
          <w:i/>
          <w:iCs/>
          <w:lang w:val="ru"/>
        </w:rPr>
        <w:t xml:space="preserve">Сторона, подавшая ходатайство, </w:t>
      </w:r>
      <w:r w:rsidRPr="00C2654F">
        <w:rPr>
          <w:b/>
          <w:bCs/>
          <w:i/>
          <w:iCs/>
          <w:lang w:val="ru"/>
        </w:rPr>
        <w:t>не</w:t>
      </w:r>
      <w:r w:rsidRPr="00C2654F">
        <w:rPr>
          <w:i/>
          <w:iCs/>
          <w:lang w:val="ru"/>
        </w:rPr>
        <w:t xml:space="preserve"> представила причины для повторного рассмотрения согласно Civil Rule 59(a).</w:t>
      </w:r>
    </w:p>
    <w:p w14:paraId="4C634A43" w14:textId="77777777" w:rsidR="001E797D" w:rsidRPr="00C2654F" w:rsidRDefault="005C7715" w:rsidP="001E797D">
      <w:pPr>
        <w:pStyle w:val="WABody5hanging"/>
      </w:pPr>
      <w:r w:rsidRPr="00C2654F">
        <w:t>[  ]</w:t>
      </w:r>
      <w:r w:rsidRPr="00C2654F">
        <w:tab/>
        <w:t xml:space="preserve">The moving party </w:t>
      </w:r>
      <w:r w:rsidRPr="00C2654F">
        <w:rPr>
          <w:b/>
          <w:bCs/>
        </w:rPr>
        <w:t>has shown</w:t>
      </w:r>
      <w:r w:rsidRPr="00C2654F">
        <w:t xml:space="preserve"> a reason for reconsideration under Civil Rule 59(a), specifically </w:t>
      </w:r>
      <w:r w:rsidRPr="00C2654F">
        <w:rPr>
          <w:shd w:val="clear" w:color="auto" w:fill="FFFFFF"/>
        </w:rPr>
        <w:t>(</w:t>
      </w:r>
      <w:r w:rsidRPr="00C2654F">
        <w:rPr>
          <w:i/>
          <w:iCs/>
          <w:shd w:val="clear" w:color="auto" w:fill="FFFFFF"/>
        </w:rPr>
        <w:t>check all that apply</w:t>
      </w:r>
      <w:r w:rsidRPr="00C2654F">
        <w:rPr>
          <w:shd w:val="clear" w:color="auto" w:fill="FFFFFF"/>
        </w:rPr>
        <w:t>)</w:t>
      </w:r>
      <w:r w:rsidRPr="00C2654F">
        <w:t>:</w:t>
      </w:r>
    </w:p>
    <w:p w14:paraId="03BD9B40" w14:textId="6181FAA6" w:rsidR="005C7715" w:rsidRPr="00C2654F" w:rsidRDefault="00CA1296" w:rsidP="001E797D">
      <w:pPr>
        <w:pStyle w:val="WABody5hanging"/>
        <w:spacing w:before="0"/>
        <w:rPr>
          <w:i/>
          <w:iCs/>
        </w:rPr>
      </w:pPr>
      <w:r w:rsidRPr="00C2654F">
        <w:rPr>
          <w:i/>
          <w:iCs/>
        </w:rPr>
        <w:tab/>
      </w:r>
      <w:r w:rsidRPr="00C2654F">
        <w:rPr>
          <w:i/>
          <w:iCs/>
          <w:lang w:val="ru"/>
        </w:rPr>
        <w:t xml:space="preserve">Сторона, подавшая ходатайство, </w:t>
      </w:r>
      <w:r w:rsidRPr="00C2654F">
        <w:rPr>
          <w:b/>
          <w:bCs/>
          <w:i/>
          <w:iCs/>
          <w:lang w:val="ru"/>
        </w:rPr>
        <w:t>представила</w:t>
      </w:r>
      <w:r w:rsidRPr="00C2654F">
        <w:rPr>
          <w:i/>
          <w:iCs/>
          <w:lang w:val="ru"/>
        </w:rPr>
        <w:t xml:space="preserve"> причины для повторного рассмотрения согласно Civil Rule 59(a), а именно </w:t>
      </w:r>
      <w:r w:rsidRPr="00C2654F">
        <w:rPr>
          <w:i/>
          <w:iCs/>
          <w:shd w:val="clear" w:color="auto" w:fill="FFFFFF"/>
          <w:lang w:val="ru"/>
        </w:rPr>
        <w:t>(отметьте все, что применимо)</w:t>
      </w:r>
      <w:r w:rsidRPr="00C2654F">
        <w:rPr>
          <w:i/>
          <w:iCs/>
          <w:lang w:val="ru"/>
        </w:rPr>
        <w:t>:</w:t>
      </w:r>
    </w:p>
    <w:p w14:paraId="6B1D2755" w14:textId="77777777" w:rsidR="001E797D" w:rsidRPr="00C2654F" w:rsidRDefault="005D0894" w:rsidP="001E797D">
      <w:pPr>
        <w:pStyle w:val="WABody5flush"/>
        <w:ind w:left="1440" w:hanging="360"/>
        <w:rPr>
          <w:rFonts w:eastAsia="Calibri"/>
          <w:iCs/>
          <w:shd w:val="clear" w:color="auto" w:fill="FFFFFF"/>
        </w:rPr>
      </w:pPr>
      <w:bookmarkStart w:id="1" w:name="_Hlk137230373"/>
      <w:r w:rsidRPr="00C2654F">
        <w:rPr>
          <w:rFonts w:eastAsia="Calibri"/>
          <w:shd w:val="clear" w:color="auto" w:fill="FFFFFF"/>
        </w:rPr>
        <w:t>[  ]</w:t>
      </w:r>
      <w:bookmarkEnd w:id="1"/>
      <w:r w:rsidRPr="00C2654F">
        <w:rPr>
          <w:rFonts w:eastAsia="Calibri"/>
          <w:shd w:val="clear" w:color="auto" w:fill="FFFFFF"/>
        </w:rPr>
        <w:tab/>
      </w:r>
      <w:r w:rsidRPr="00C2654F">
        <w:rPr>
          <w:rFonts w:eastAsia="Calibri"/>
          <w:b/>
          <w:bCs/>
          <w:shd w:val="clear" w:color="auto" w:fill="FFFFFF"/>
        </w:rPr>
        <w:t>Irregularity</w:t>
      </w:r>
      <w:r w:rsidRPr="00C2654F">
        <w:rPr>
          <w:rFonts w:eastAsia="Calibri"/>
          <w:shd w:val="clear" w:color="auto" w:fill="FFFFFF"/>
        </w:rPr>
        <w:t xml:space="preserve"> in the proceedings of the court or the other party, or any order of the court, or abuse of discretion, by which the moving party was prevented from having a fair hearing;</w:t>
      </w:r>
    </w:p>
    <w:p w14:paraId="41A74E57" w14:textId="1CF3B9B7" w:rsidR="005D0894" w:rsidRPr="00C2654F" w:rsidRDefault="00CA1296" w:rsidP="001E797D">
      <w:pPr>
        <w:pStyle w:val="WABody5flush"/>
        <w:spacing w:before="0"/>
        <w:ind w:left="1440" w:hanging="360"/>
        <w:rPr>
          <w:rFonts w:eastAsia="Calibri"/>
          <w:i/>
          <w:iCs/>
          <w:shd w:val="clear" w:color="auto" w:fill="FFFFFF"/>
        </w:rPr>
      </w:pPr>
      <w:r w:rsidRPr="00C2654F">
        <w:rPr>
          <w:i/>
          <w:iCs/>
        </w:rPr>
        <w:tab/>
      </w:r>
      <w:r w:rsidRPr="00C2654F">
        <w:rPr>
          <w:b/>
          <w:bCs/>
          <w:i/>
          <w:iCs/>
          <w:shd w:val="clear" w:color="auto" w:fill="FFFFFF"/>
          <w:lang w:val="ru"/>
        </w:rPr>
        <w:t>Неправильность</w:t>
      </w:r>
      <w:r w:rsidRPr="00C2654F">
        <w:rPr>
          <w:i/>
          <w:iCs/>
          <w:shd w:val="clear" w:color="auto" w:fill="FFFFFF"/>
          <w:lang w:val="ru"/>
        </w:rPr>
        <w:t xml:space="preserve"> действий суда или другой стороны, или любого постановления суда, или злоупотребление судейским усмотрением, в результате которого стороне, подавшей ходатайство, не было обеспечено справедливое слушание.</w:t>
      </w:r>
    </w:p>
    <w:p w14:paraId="4777497B" w14:textId="77777777" w:rsidR="001E797D" w:rsidRPr="00C2654F" w:rsidRDefault="005D0894" w:rsidP="001E797D">
      <w:pPr>
        <w:pStyle w:val="WABody5flush"/>
        <w:ind w:left="1440" w:hanging="360"/>
        <w:rPr>
          <w:rFonts w:eastAsia="Calibri"/>
          <w:iCs/>
          <w:shd w:val="clear" w:color="auto" w:fill="FFFFFF"/>
        </w:rPr>
      </w:pPr>
      <w:r w:rsidRPr="00C2654F">
        <w:rPr>
          <w:rFonts w:eastAsia="Calibri"/>
          <w:shd w:val="clear" w:color="auto" w:fill="FFFFFF"/>
        </w:rPr>
        <w:t>[  ]</w:t>
      </w:r>
      <w:r w:rsidRPr="00C2654F">
        <w:rPr>
          <w:rFonts w:eastAsia="Calibri"/>
          <w:shd w:val="clear" w:color="auto" w:fill="FFFFFF"/>
        </w:rPr>
        <w:tab/>
      </w:r>
      <w:r w:rsidRPr="00C2654F">
        <w:rPr>
          <w:rFonts w:eastAsia="Calibri"/>
          <w:b/>
          <w:bCs/>
          <w:shd w:val="clear" w:color="auto" w:fill="FFFFFF"/>
        </w:rPr>
        <w:t>Misconduct</w:t>
      </w:r>
      <w:r w:rsidRPr="00C2654F">
        <w:rPr>
          <w:rFonts w:eastAsia="Calibri"/>
          <w:shd w:val="clear" w:color="auto" w:fill="FFFFFF"/>
        </w:rPr>
        <w:t xml:space="preserve"> of prevailing party;</w:t>
      </w:r>
    </w:p>
    <w:p w14:paraId="4A75273D" w14:textId="23A87AA1" w:rsidR="005D0894" w:rsidRPr="00C2654F" w:rsidRDefault="00CA1296" w:rsidP="001E797D">
      <w:pPr>
        <w:pStyle w:val="WABody5flush"/>
        <w:spacing w:before="0"/>
        <w:ind w:left="1440" w:hanging="360"/>
        <w:rPr>
          <w:rFonts w:eastAsia="Calibri"/>
          <w:i/>
          <w:iCs/>
          <w:shd w:val="clear" w:color="auto" w:fill="FFFFFF"/>
        </w:rPr>
      </w:pPr>
      <w:r w:rsidRPr="00C2654F">
        <w:rPr>
          <w:i/>
          <w:iCs/>
        </w:rPr>
        <w:tab/>
      </w:r>
      <w:r w:rsidRPr="00C2654F">
        <w:rPr>
          <w:b/>
          <w:bCs/>
          <w:i/>
          <w:iCs/>
          <w:shd w:val="clear" w:color="auto" w:fill="FFFFFF"/>
          <w:lang w:val="ru"/>
        </w:rPr>
        <w:t>Неправомерные действия</w:t>
      </w:r>
      <w:r w:rsidRPr="00C2654F">
        <w:rPr>
          <w:i/>
          <w:iCs/>
          <w:shd w:val="clear" w:color="auto" w:fill="FFFFFF"/>
          <w:lang w:val="ru"/>
        </w:rPr>
        <w:t xml:space="preserve"> победившей стороны.</w:t>
      </w:r>
    </w:p>
    <w:p w14:paraId="3A5A6093" w14:textId="77777777" w:rsidR="001E797D" w:rsidRPr="00C2654F" w:rsidRDefault="005D0894" w:rsidP="001E797D">
      <w:pPr>
        <w:pStyle w:val="WABody5flush"/>
        <w:ind w:left="1440" w:hanging="360"/>
        <w:rPr>
          <w:rFonts w:eastAsia="Calibri"/>
          <w:iCs/>
          <w:shd w:val="clear" w:color="auto" w:fill="FFFFFF"/>
        </w:rPr>
      </w:pPr>
      <w:r w:rsidRPr="00C2654F">
        <w:rPr>
          <w:rFonts w:eastAsia="Calibri"/>
          <w:shd w:val="clear" w:color="auto" w:fill="FFFFFF"/>
        </w:rPr>
        <w:t>[  ]</w:t>
      </w:r>
      <w:r w:rsidRPr="00C2654F">
        <w:rPr>
          <w:rFonts w:eastAsia="Calibri"/>
          <w:shd w:val="clear" w:color="auto" w:fill="FFFFFF"/>
        </w:rPr>
        <w:tab/>
      </w:r>
      <w:r w:rsidRPr="00C2654F">
        <w:rPr>
          <w:rFonts w:eastAsia="Calibri"/>
          <w:b/>
          <w:bCs/>
          <w:shd w:val="clear" w:color="auto" w:fill="FFFFFF"/>
        </w:rPr>
        <w:t>Accident or surprise</w:t>
      </w:r>
      <w:r w:rsidRPr="00C2654F">
        <w:rPr>
          <w:rFonts w:eastAsia="Calibri"/>
          <w:shd w:val="clear" w:color="auto" w:fill="FFFFFF"/>
        </w:rPr>
        <w:t xml:space="preserve"> which ordinary prudence could not have guarded against;</w:t>
      </w:r>
    </w:p>
    <w:p w14:paraId="0B6F1B84" w14:textId="58A28ADB" w:rsidR="005D0894" w:rsidRPr="00C2654F" w:rsidRDefault="00CA1296" w:rsidP="001E797D">
      <w:pPr>
        <w:pStyle w:val="WABody5flush"/>
        <w:spacing w:before="0"/>
        <w:ind w:left="1440" w:hanging="360"/>
        <w:rPr>
          <w:rFonts w:eastAsia="Calibri"/>
          <w:i/>
          <w:iCs/>
          <w:shd w:val="clear" w:color="auto" w:fill="FFFFFF"/>
        </w:rPr>
      </w:pPr>
      <w:r w:rsidRPr="00C2654F">
        <w:rPr>
          <w:i/>
          <w:iCs/>
        </w:rPr>
        <w:tab/>
      </w:r>
      <w:r w:rsidRPr="00C2654F">
        <w:rPr>
          <w:b/>
          <w:bCs/>
          <w:i/>
          <w:iCs/>
          <w:shd w:val="clear" w:color="auto" w:fill="FFFFFF"/>
          <w:lang w:val="ru"/>
        </w:rPr>
        <w:t>Случайность или неожиданность</w:t>
      </w:r>
      <w:r w:rsidRPr="00C2654F">
        <w:rPr>
          <w:i/>
          <w:iCs/>
          <w:shd w:val="clear" w:color="auto" w:fill="FFFFFF"/>
          <w:lang w:val="ru"/>
        </w:rPr>
        <w:t>, от которой не могло уберечь обычное благоразумие.</w:t>
      </w:r>
    </w:p>
    <w:p w14:paraId="495D7102" w14:textId="77777777" w:rsidR="001E797D" w:rsidRPr="00C2654F" w:rsidRDefault="005D0894" w:rsidP="001E797D">
      <w:pPr>
        <w:pStyle w:val="WABody5flush"/>
        <w:ind w:left="1440" w:hanging="360"/>
        <w:rPr>
          <w:rFonts w:eastAsia="Calibri"/>
          <w:iCs/>
          <w:shd w:val="clear" w:color="auto" w:fill="FFFFFF"/>
        </w:rPr>
      </w:pPr>
      <w:r w:rsidRPr="00C2654F">
        <w:rPr>
          <w:rFonts w:eastAsia="Calibri"/>
          <w:shd w:val="clear" w:color="auto" w:fill="FFFFFF"/>
        </w:rPr>
        <w:t>[  ]</w:t>
      </w:r>
      <w:r w:rsidRPr="00C2654F">
        <w:rPr>
          <w:rFonts w:eastAsia="Calibri"/>
          <w:shd w:val="clear" w:color="auto" w:fill="FFFFFF"/>
        </w:rPr>
        <w:tab/>
      </w:r>
      <w:r w:rsidRPr="00C2654F">
        <w:rPr>
          <w:rFonts w:eastAsia="Calibri"/>
          <w:b/>
          <w:bCs/>
          <w:shd w:val="clear" w:color="auto" w:fill="FFFFFF"/>
        </w:rPr>
        <w:t>Newly discovered evidence</w:t>
      </w:r>
      <w:r w:rsidRPr="00C2654F">
        <w:rPr>
          <w:rFonts w:eastAsia="Calibri"/>
          <w:shd w:val="clear" w:color="auto" w:fill="FFFFFF"/>
        </w:rPr>
        <w:t>, material to the moving party’s case, which the moving party could not with reasonable diligence have discovered and produced at the hearing;</w:t>
      </w:r>
    </w:p>
    <w:p w14:paraId="407F4DF3" w14:textId="5033AC9D" w:rsidR="005D0894" w:rsidRPr="00C2654F" w:rsidRDefault="00CA1296" w:rsidP="001E797D">
      <w:pPr>
        <w:pStyle w:val="WABody5flush"/>
        <w:spacing w:before="0"/>
        <w:ind w:left="1440" w:hanging="360"/>
        <w:rPr>
          <w:rFonts w:eastAsia="Calibri"/>
          <w:i/>
          <w:iCs/>
          <w:shd w:val="clear" w:color="auto" w:fill="FFFFFF"/>
        </w:rPr>
      </w:pPr>
      <w:r w:rsidRPr="00C2654F">
        <w:rPr>
          <w:i/>
          <w:iCs/>
        </w:rPr>
        <w:tab/>
      </w:r>
      <w:r w:rsidRPr="00C2654F">
        <w:rPr>
          <w:b/>
          <w:bCs/>
          <w:i/>
          <w:iCs/>
          <w:shd w:val="clear" w:color="auto" w:fill="FFFFFF"/>
          <w:lang w:val="ru"/>
        </w:rPr>
        <w:t>Недавно обнаруженные доказательства</w:t>
      </w:r>
      <w:r w:rsidRPr="00C2654F">
        <w:rPr>
          <w:i/>
          <w:iCs/>
          <w:shd w:val="clear" w:color="auto" w:fill="FFFFFF"/>
          <w:lang w:val="ru"/>
        </w:rPr>
        <w:t>, существенные для стороны поджавшей ходатайство, которые сторона, подавшая ходатайство, не могла при разумном усердии обнаружить и представить на слушании.</w:t>
      </w:r>
    </w:p>
    <w:p w14:paraId="372707DE" w14:textId="77777777" w:rsidR="001E797D" w:rsidRPr="00C2654F" w:rsidRDefault="005D0894" w:rsidP="001E797D">
      <w:pPr>
        <w:pStyle w:val="WABody5flush"/>
        <w:ind w:left="1440" w:hanging="360"/>
        <w:rPr>
          <w:rFonts w:eastAsia="Calibri"/>
          <w:iCs/>
          <w:shd w:val="clear" w:color="auto" w:fill="FFFFFF"/>
        </w:rPr>
      </w:pPr>
      <w:r w:rsidRPr="00C2654F">
        <w:rPr>
          <w:rFonts w:eastAsia="Calibri"/>
          <w:shd w:val="clear" w:color="auto" w:fill="FFFFFF"/>
        </w:rPr>
        <w:t>[  ]</w:t>
      </w:r>
      <w:r w:rsidRPr="00C2654F">
        <w:rPr>
          <w:rFonts w:eastAsia="Calibri"/>
          <w:shd w:val="clear" w:color="auto" w:fill="FFFFFF"/>
        </w:rPr>
        <w:tab/>
      </w:r>
      <w:r w:rsidRPr="00C2654F">
        <w:rPr>
          <w:rFonts w:eastAsia="Calibri"/>
          <w:b/>
          <w:bCs/>
          <w:shd w:val="clear" w:color="auto" w:fill="FFFFFF"/>
        </w:rPr>
        <w:t>Damages</w:t>
      </w:r>
      <w:r w:rsidRPr="00C2654F">
        <w:rPr>
          <w:rFonts w:eastAsia="Calibri"/>
          <w:shd w:val="clear" w:color="auto" w:fill="FFFFFF"/>
        </w:rPr>
        <w:t xml:space="preserve"> so excessive or inadequate as unmistakably to indicate that the decision must have been the result of passion or prejudice;</w:t>
      </w:r>
    </w:p>
    <w:p w14:paraId="6EDE498D" w14:textId="50AC099D" w:rsidR="005D0894" w:rsidRPr="00C2654F" w:rsidRDefault="00CA1296" w:rsidP="001E797D">
      <w:pPr>
        <w:pStyle w:val="WABody5flush"/>
        <w:spacing w:before="0"/>
        <w:ind w:left="1440" w:hanging="360"/>
        <w:rPr>
          <w:rFonts w:eastAsia="Calibri"/>
          <w:i/>
          <w:iCs/>
          <w:shd w:val="clear" w:color="auto" w:fill="FFFFFF"/>
        </w:rPr>
      </w:pPr>
      <w:r w:rsidRPr="00C2654F">
        <w:rPr>
          <w:i/>
          <w:iCs/>
        </w:rPr>
        <w:tab/>
      </w:r>
      <w:r w:rsidRPr="00C2654F">
        <w:rPr>
          <w:b/>
          <w:bCs/>
          <w:i/>
          <w:iCs/>
          <w:shd w:val="clear" w:color="auto" w:fill="FFFFFF"/>
          <w:lang w:val="ru"/>
        </w:rPr>
        <w:t>Ущерб</w:t>
      </w:r>
      <w:r w:rsidRPr="00C2654F">
        <w:rPr>
          <w:i/>
          <w:iCs/>
          <w:shd w:val="clear" w:color="auto" w:fill="FFFFFF"/>
          <w:lang w:val="ru"/>
        </w:rPr>
        <w:t xml:space="preserve"> настолько чрезмерен или недостаточен, что недвусмысленно указывает на то, что решение должно было быть результатом пристрастия или предрассудков.</w:t>
      </w:r>
    </w:p>
    <w:p w14:paraId="45022195" w14:textId="77777777" w:rsidR="001E797D" w:rsidRPr="00C2654F" w:rsidRDefault="005D0894" w:rsidP="001E797D">
      <w:pPr>
        <w:pStyle w:val="WABody5flush"/>
        <w:ind w:left="1440" w:hanging="360"/>
        <w:rPr>
          <w:rFonts w:eastAsia="Calibri"/>
          <w:iCs/>
          <w:shd w:val="clear" w:color="auto" w:fill="FFFFFF"/>
        </w:rPr>
      </w:pPr>
      <w:r w:rsidRPr="00C2654F">
        <w:rPr>
          <w:rFonts w:eastAsia="Calibri"/>
          <w:shd w:val="clear" w:color="auto" w:fill="FFFFFF"/>
        </w:rPr>
        <w:t>[  ]</w:t>
      </w:r>
      <w:r w:rsidRPr="00C2654F">
        <w:rPr>
          <w:rFonts w:eastAsia="Calibri"/>
          <w:shd w:val="clear" w:color="auto" w:fill="FFFFFF"/>
        </w:rPr>
        <w:tab/>
      </w:r>
      <w:r w:rsidRPr="00C2654F">
        <w:rPr>
          <w:rFonts w:eastAsia="Calibri"/>
          <w:b/>
          <w:bCs/>
          <w:shd w:val="clear" w:color="auto" w:fill="FFFFFF"/>
        </w:rPr>
        <w:t>Error</w:t>
      </w:r>
      <w:r w:rsidRPr="00C2654F">
        <w:rPr>
          <w:rFonts w:eastAsia="Calibri"/>
          <w:shd w:val="clear" w:color="auto" w:fill="FFFFFF"/>
        </w:rPr>
        <w:t xml:space="preserve"> in the amount of recovery whether too large or too small for the injury or detention of property;</w:t>
      </w:r>
    </w:p>
    <w:p w14:paraId="60B8A41A" w14:textId="711AB47D" w:rsidR="005D0894" w:rsidRPr="00C2654F" w:rsidRDefault="00CA1296" w:rsidP="001E797D">
      <w:pPr>
        <w:pStyle w:val="WABody5flush"/>
        <w:spacing w:before="0"/>
        <w:ind w:left="1440" w:hanging="360"/>
        <w:rPr>
          <w:rFonts w:eastAsia="Calibri"/>
          <w:i/>
          <w:iCs/>
          <w:shd w:val="clear" w:color="auto" w:fill="FFFFFF"/>
        </w:rPr>
      </w:pPr>
      <w:r w:rsidRPr="00C2654F">
        <w:rPr>
          <w:i/>
          <w:iCs/>
        </w:rPr>
        <w:tab/>
      </w:r>
      <w:r w:rsidRPr="00C2654F">
        <w:rPr>
          <w:b/>
          <w:bCs/>
          <w:i/>
          <w:iCs/>
          <w:shd w:val="clear" w:color="auto" w:fill="FFFFFF"/>
          <w:lang w:val="ru"/>
        </w:rPr>
        <w:t>Ошибка</w:t>
      </w:r>
      <w:r w:rsidRPr="00C2654F">
        <w:rPr>
          <w:i/>
          <w:iCs/>
          <w:shd w:val="clear" w:color="auto" w:fill="FFFFFF"/>
          <w:lang w:val="ru"/>
        </w:rPr>
        <w:t xml:space="preserve"> в сумме взыскания, слишком большая или слишком маленькая для причиненного ущерба или удержания имущества.</w:t>
      </w:r>
    </w:p>
    <w:p w14:paraId="3A904C9E" w14:textId="77777777" w:rsidR="001E797D" w:rsidRPr="00C2654F" w:rsidRDefault="005D0894" w:rsidP="001E797D">
      <w:pPr>
        <w:pStyle w:val="WABody5flush"/>
        <w:ind w:left="1440" w:hanging="360"/>
        <w:rPr>
          <w:rFonts w:eastAsia="Calibri"/>
          <w:iCs/>
          <w:shd w:val="clear" w:color="auto" w:fill="FFFFFF"/>
        </w:rPr>
      </w:pPr>
      <w:r w:rsidRPr="00C2654F">
        <w:rPr>
          <w:rFonts w:eastAsia="Calibri"/>
          <w:shd w:val="clear" w:color="auto" w:fill="FFFFFF"/>
        </w:rPr>
        <w:t>[  ]</w:t>
      </w:r>
      <w:r w:rsidRPr="00C2654F">
        <w:rPr>
          <w:rFonts w:eastAsia="Calibri"/>
          <w:shd w:val="clear" w:color="auto" w:fill="FFFFFF"/>
        </w:rPr>
        <w:tab/>
      </w:r>
      <w:r w:rsidRPr="00C2654F">
        <w:rPr>
          <w:rFonts w:eastAsia="Calibri"/>
          <w:b/>
          <w:bCs/>
          <w:shd w:val="clear" w:color="auto" w:fill="FFFFFF"/>
        </w:rPr>
        <w:t>That there is no evidence</w:t>
      </w:r>
      <w:r w:rsidRPr="00C2654F">
        <w:rPr>
          <w:rFonts w:eastAsia="Calibri"/>
          <w:shd w:val="clear" w:color="auto" w:fill="FFFFFF"/>
        </w:rPr>
        <w:t xml:space="preserve"> or reasonable inference from the evidence to justify the decision, or that it is contrary to law;</w:t>
      </w:r>
    </w:p>
    <w:p w14:paraId="267C5948" w14:textId="7B06AA43" w:rsidR="005D0894" w:rsidRPr="00C2654F" w:rsidRDefault="00CA1296" w:rsidP="001E797D">
      <w:pPr>
        <w:pStyle w:val="WABody5flush"/>
        <w:spacing w:before="0"/>
        <w:ind w:left="1440" w:hanging="360"/>
        <w:rPr>
          <w:rFonts w:eastAsia="Calibri"/>
          <w:i/>
          <w:iCs/>
          <w:shd w:val="clear" w:color="auto" w:fill="FFFFFF"/>
        </w:rPr>
      </w:pPr>
      <w:r w:rsidRPr="00C2654F">
        <w:rPr>
          <w:i/>
          <w:iCs/>
        </w:rPr>
        <w:tab/>
      </w:r>
      <w:r w:rsidRPr="00C2654F">
        <w:rPr>
          <w:b/>
          <w:bCs/>
          <w:i/>
          <w:iCs/>
          <w:shd w:val="clear" w:color="auto" w:fill="FFFFFF"/>
          <w:lang w:val="ru"/>
        </w:rPr>
        <w:t>Отсутствие доказательств</w:t>
      </w:r>
      <w:r w:rsidRPr="00C2654F">
        <w:rPr>
          <w:i/>
          <w:iCs/>
          <w:shd w:val="clear" w:color="auto" w:fill="FFFFFF"/>
          <w:lang w:val="ru"/>
        </w:rPr>
        <w:t xml:space="preserve"> или разумных выводов из доказательств для обоснования решения, или что оно противоречит закону.</w:t>
      </w:r>
    </w:p>
    <w:p w14:paraId="440D5576" w14:textId="77777777" w:rsidR="001E797D" w:rsidRPr="00C2654F" w:rsidRDefault="005D0894" w:rsidP="001E797D">
      <w:pPr>
        <w:pStyle w:val="WABody5flush"/>
        <w:ind w:left="1440" w:hanging="360"/>
        <w:rPr>
          <w:rFonts w:eastAsia="Calibri"/>
          <w:iCs/>
          <w:shd w:val="clear" w:color="auto" w:fill="FFFFFF"/>
        </w:rPr>
      </w:pPr>
      <w:r w:rsidRPr="00C2654F">
        <w:rPr>
          <w:rFonts w:eastAsia="Calibri"/>
          <w:shd w:val="clear" w:color="auto" w:fill="FFFFFF"/>
        </w:rPr>
        <w:t>[  ]</w:t>
      </w:r>
      <w:r w:rsidRPr="00C2654F">
        <w:rPr>
          <w:rFonts w:eastAsia="Calibri"/>
          <w:shd w:val="clear" w:color="auto" w:fill="FFFFFF"/>
        </w:rPr>
        <w:tab/>
      </w:r>
      <w:r w:rsidRPr="00C2654F">
        <w:rPr>
          <w:rFonts w:eastAsia="Calibri"/>
          <w:b/>
          <w:bCs/>
          <w:shd w:val="clear" w:color="auto" w:fill="FFFFFF"/>
        </w:rPr>
        <w:t>Error in law occurring</w:t>
      </w:r>
      <w:r w:rsidRPr="00C2654F">
        <w:rPr>
          <w:rFonts w:eastAsia="Calibri"/>
          <w:shd w:val="clear" w:color="auto" w:fill="FFFFFF"/>
        </w:rPr>
        <w:t xml:space="preserve"> at the hearing that the moving party objected to at the time; or</w:t>
      </w:r>
    </w:p>
    <w:p w14:paraId="0B79DED9" w14:textId="38E1D4FF" w:rsidR="005D0894" w:rsidRPr="00C2654F" w:rsidRDefault="00CA1296" w:rsidP="001E797D">
      <w:pPr>
        <w:pStyle w:val="WABody5flush"/>
        <w:spacing w:before="0"/>
        <w:ind w:left="1440" w:hanging="360"/>
        <w:rPr>
          <w:rFonts w:eastAsia="Calibri"/>
          <w:i/>
          <w:iCs/>
          <w:shd w:val="clear" w:color="auto" w:fill="FFFFFF"/>
        </w:rPr>
      </w:pPr>
      <w:r w:rsidRPr="00C2654F">
        <w:rPr>
          <w:i/>
          <w:iCs/>
        </w:rPr>
        <w:tab/>
      </w:r>
      <w:r w:rsidRPr="00C2654F">
        <w:rPr>
          <w:b/>
          <w:bCs/>
          <w:i/>
          <w:iCs/>
          <w:shd w:val="clear" w:color="auto" w:fill="FFFFFF"/>
          <w:lang w:val="ru"/>
        </w:rPr>
        <w:t>Правовая ошибка</w:t>
      </w:r>
      <w:r w:rsidRPr="00C2654F">
        <w:rPr>
          <w:i/>
          <w:iCs/>
          <w:shd w:val="clear" w:color="auto" w:fill="FFFFFF"/>
          <w:lang w:val="ru"/>
        </w:rPr>
        <w:t>, допущенная во время слушания, против которой сторона, подавшая ходатайство, возражала в то время; или</w:t>
      </w:r>
    </w:p>
    <w:p w14:paraId="64630108" w14:textId="77777777" w:rsidR="001E797D" w:rsidRPr="00C2654F" w:rsidRDefault="005D0894" w:rsidP="001E797D">
      <w:pPr>
        <w:pStyle w:val="WABody5flush"/>
        <w:ind w:left="1440" w:hanging="360"/>
        <w:rPr>
          <w:rFonts w:eastAsia="Calibri"/>
          <w:b/>
          <w:bCs/>
          <w:iCs/>
          <w:shd w:val="clear" w:color="auto" w:fill="FFFFFF"/>
        </w:rPr>
      </w:pPr>
      <w:r w:rsidRPr="00C2654F">
        <w:rPr>
          <w:rFonts w:eastAsia="Calibri"/>
          <w:shd w:val="clear" w:color="auto" w:fill="FFFFFF"/>
        </w:rPr>
        <w:t>[  ]</w:t>
      </w:r>
      <w:r w:rsidRPr="00C2654F">
        <w:rPr>
          <w:rFonts w:eastAsia="Calibri"/>
          <w:shd w:val="clear" w:color="auto" w:fill="FFFFFF"/>
        </w:rPr>
        <w:tab/>
      </w:r>
      <w:r w:rsidRPr="00C2654F">
        <w:rPr>
          <w:rFonts w:eastAsia="Calibri"/>
          <w:b/>
          <w:bCs/>
          <w:shd w:val="clear" w:color="auto" w:fill="FFFFFF"/>
        </w:rPr>
        <w:t>That substantial justice has not been done.</w:t>
      </w:r>
    </w:p>
    <w:p w14:paraId="5D66ED71" w14:textId="2185EAFC" w:rsidR="005D0894" w:rsidRPr="00C2654F" w:rsidRDefault="00CA1296" w:rsidP="001E797D">
      <w:pPr>
        <w:pStyle w:val="WABody5flush"/>
        <w:spacing w:before="0"/>
        <w:ind w:left="1440" w:hanging="360"/>
        <w:rPr>
          <w:rFonts w:eastAsia="Calibri"/>
          <w:i/>
          <w:iCs/>
          <w:shd w:val="clear" w:color="auto" w:fill="FFFFFF"/>
        </w:rPr>
      </w:pPr>
      <w:r w:rsidRPr="00C2654F">
        <w:rPr>
          <w:i/>
          <w:iCs/>
        </w:rPr>
        <w:tab/>
      </w:r>
      <w:r w:rsidRPr="00C2654F">
        <w:rPr>
          <w:b/>
          <w:bCs/>
          <w:i/>
          <w:iCs/>
          <w:shd w:val="clear" w:color="auto" w:fill="FFFFFF"/>
          <w:lang w:val="ru"/>
        </w:rPr>
        <w:t>Что правосудие по существу не было восстановлено.</w:t>
      </w:r>
    </w:p>
    <w:p w14:paraId="60B1EC48" w14:textId="77777777" w:rsidR="001E797D" w:rsidRPr="00C2654F" w:rsidRDefault="00E065CA" w:rsidP="001E797D">
      <w:pPr>
        <w:pStyle w:val="WABody5flush"/>
        <w:ind w:left="1080"/>
      </w:pPr>
      <w:r w:rsidRPr="00C2654F">
        <w:t>And the following other legal authority (</w:t>
      </w:r>
      <w:r w:rsidRPr="00C2654F">
        <w:rPr>
          <w:i/>
          <w:iCs/>
        </w:rPr>
        <w:t>if any</w:t>
      </w:r>
      <w:r w:rsidRPr="00C2654F">
        <w:t>):</w:t>
      </w:r>
    </w:p>
    <w:p w14:paraId="50AFF43F" w14:textId="5456185A" w:rsidR="00E065CA" w:rsidRPr="00C2654F" w:rsidRDefault="001E797D" w:rsidP="001E797D">
      <w:pPr>
        <w:pStyle w:val="WABody5flush"/>
        <w:spacing w:before="0"/>
        <w:ind w:left="1080"/>
        <w:rPr>
          <w:i/>
          <w:iCs/>
        </w:rPr>
      </w:pPr>
      <w:r w:rsidRPr="00C2654F">
        <w:rPr>
          <w:i/>
          <w:iCs/>
          <w:lang w:val="ru"/>
        </w:rPr>
        <w:lastRenderedPageBreak/>
        <w:t>А также следующие другие юридические основания (если таковые имеются):</w:t>
      </w:r>
    </w:p>
    <w:p w14:paraId="0939F9D2" w14:textId="4115FFCA" w:rsidR="00E065CA" w:rsidRPr="00C2654F" w:rsidRDefault="00E065CA" w:rsidP="00CA1296">
      <w:pPr>
        <w:pStyle w:val="WABlankLine5"/>
        <w:tabs>
          <w:tab w:val="clear" w:pos="9270"/>
          <w:tab w:val="left" w:pos="9180"/>
        </w:tabs>
        <w:ind w:left="1080"/>
      </w:pPr>
      <w:r w:rsidRPr="00C2654F">
        <w:tab/>
      </w:r>
    </w:p>
    <w:p w14:paraId="1031941B" w14:textId="79ADED32" w:rsidR="00E065CA" w:rsidRPr="00C2654F" w:rsidRDefault="00E065CA" w:rsidP="00CA1296">
      <w:pPr>
        <w:pStyle w:val="WABlankLine5"/>
        <w:tabs>
          <w:tab w:val="clear" w:pos="9270"/>
          <w:tab w:val="left" w:pos="9180"/>
        </w:tabs>
        <w:ind w:left="1080"/>
      </w:pPr>
      <w:r w:rsidRPr="00C2654F">
        <w:tab/>
      </w:r>
    </w:p>
    <w:p w14:paraId="5DDFA7E6" w14:textId="3D1CCD1C" w:rsidR="00E71F01" w:rsidRPr="00C2654F" w:rsidRDefault="00E71F01" w:rsidP="00CA1296">
      <w:pPr>
        <w:pStyle w:val="WABlankLine5"/>
        <w:tabs>
          <w:tab w:val="clear" w:pos="9270"/>
          <w:tab w:val="left" w:pos="9180"/>
        </w:tabs>
        <w:ind w:left="1080"/>
      </w:pPr>
      <w:r w:rsidRPr="00C2654F">
        <w:tab/>
      </w:r>
    </w:p>
    <w:p w14:paraId="16BDC714" w14:textId="2AA62E22" w:rsidR="00E71F01" w:rsidRPr="00C2654F" w:rsidRDefault="00E71F01" w:rsidP="00CA1296">
      <w:pPr>
        <w:pStyle w:val="WABlankLine5"/>
        <w:tabs>
          <w:tab w:val="clear" w:pos="9270"/>
          <w:tab w:val="left" w:pos="9180"/>
        </w:tabs>
        <w:ind w:left="1080"/>
      </w:pPr>
      <w:r w:rsidRPr="00C2654F">
        <w:tab/>
      </w:r>
    </w:p>
    <w:p w14:paraId="5182134C" w14:textId="77777777" w:rsidR="001E797D" w:rsidRPr="00C2654F" w:rsidRDefault="007F1894" w:rsidP="001E797D">
      <w:pPr>
        <w:pStyle w:val="WAItemTitle"/>
        <w:spacing w:before="120"/>
        <w:rPr>
          <w:sz w:val="22"/>
          <w:szCs w:val="22"/>
        </w:rPr>
      </w:pPr>
      <w:r w:rsidRPr="00C2654F">
        <w:rPr>
          <w:bCs/>
          <w:sz w:val="22"/>
          <w:szCs w:val="22"/>
        </w:rPr>
        <w:t>5.</w:t>
      </w:r>
      <w:r w:rsidRPr="00C2654F">
        <w:rPr>
          <w:bCs/>
          <w:sz w:val="22"/>
          <w:szCs w:val="22"/>
        </w:rPr>
        <w:tab/>
        <w:t>Order</w:t>
      </w:r>
    </w:p>
    <w:p w14:paraId="0FB6390E" w14:textId="44449AC7" w:rsidR="005C7715" w:rsidRPr="00C2654F" w:rsidRDefault="00CA1296" w:rsidP="001E797D">
      <w:pPr>
        <w:pStyle w:val="WAItemTitle"/>
        <w:spacing w:before="0"/>
        <w:rPr>
          <w:i/>
          <w:iCs/>
          <w:sz w:val="22"/>
          <w:szCs w:val="22"/>
        </w:rPr>
      </w:pPr>
      <w:r w:rsidRPr="00C2654F">
        <w:rPr>
          <w:bCs/>
          <w:i/>
          <w:iCs/>
          <w:sz w:val="22"/>
          <w:szCs w:val="22"/>
        </w:rPr>
        <w:tab/>
      </w:r>
      <w:r w:rsidRPr="00C2654F">
        <w:rPr>
          <w:bCs/>
          <w:i/>
          <w:iCs/>
          <w:sz w:val="22"/>
          <w:szCs w:val="22"/>
          <w:lang w:val="ru"/>
        </w:rPr>
        <w:t>Приказ</w:t>
      </w:r>
    </w:p>
    <w:p w14:paraId="679308E1" w14:textId="77777777" w:rsidR="001E797D" w:rsidRPr="00C2654F" w:rsidRDefault="005C7715" w:rsidP="001E797D">
      <w:pPr>
        <w:pStyle w:val="WABody5flush"/>
      </w:pPr>
      <w:r w:rsidRPr="00C2654F">
        <w:t xml:space="preserve">The </w:t>
      </w:r>
      <w:r w:rsidRPr="00C2654F">
        <w:rPr>
          <w:i/>
          <w:iCs/>
        </w:rPr>
        <w:t>Motion for Reconsideration</w:t>
      </w:r>
      <w:r w:rsidRPr="00C2654F">
        <w:t xml:space="preserve"> is:</w:t>
      </w:r>
    </w:p>
    <w:p w14:paraId="5CB7853B" w14:textId="3D852213" w:rsidR="005C7715" w:rsidRPr="00C2654F" w:rsidRDefault="001E797D" w:rsidP="001E797D">
      <w:pPr>
        <w:pStyle w:val="WABody5flush"/>
        <w:spacing w:before="0"/>
        <w:rPr>
          <w:i/>
          <w:iCs/>
        </w:rPr>
      </w:pPr>
      <w:r w:rsidRPr="00C2654F">
        <w:rPr>
          <w:i/>
          <w:iCs/>
          <w:lang w:val="ru"/>
        </w:rPr>
        <w:t>Ходатайство о пересмотре:</w:t>
      </w:r>
    </w:p>
    <w:p w14:paraId="64A192EC" w14:textId="77777777" w:rsidR="001E797D" w:rsidRPr="00C2654F" w:rsidRDefault="005C7715" w:rsidP="001E797D">
      <w:pPr>
        <w:pStyle w:val="WABody5hanging"/>
        <w:rPr>
          <w:b/>
          <w:bCs/>
        </w:rPr>
      </w:pPr>
      <w:r w:rsidRPr="00C2654F">
        <w:t>[  ]</w:t>
      </w:r>
      <w:r w:rsidRPr="00C2654F">
        <w:tab/>
      </w:r>
      <w:r w:rsidRPr="00C2654F">
        <w:rPr>
          <w:b/>
          <w:bCs/>
        </w:rPr>
        <w:t>Denied.</w:t>
      </w:r>
    </w:p>
    <w:p w14:paraId="077F1CA7" w14:textId="763BBDEA" w:rsidR="005C7715" w:rsidRPr="00C2654F" w:rsidRDefault="00CA1296" w:rsidP="001E797D">
      <w:pPr>
        <w:pStyle w:val="WABody5hanging"/>
        <w:spacing w:before="0"/>
        <w:rPr>
          <w:i/>
          <w:iCs/>
        </w:rPr>
      </w:pPr>
      <w:r w:rsidRPr="00C2654F">
        <w:rPr>
          <w:i/>
          <w:iCs/>
        </w:rPr>
        <w:tab/>
      </w:r>
      <w:r w:rsidRPr="00C2654F">
        <w:rPr>
          <w:b/>
          <w:bCs/>
          <w:i/>
          <w:iCs/>
          <w:lang w:val="ru"/>
        </w:rPr>
        <w:t>Отклонено.</w:t>
      </w:r>
    </w:p>
    <w:p w14:paraId="2E78FD73" w14:textId="77777777" w:rsidR="001E797D" w:rsidRPr="00C2654F" w:rsidRDefault="005C7715" w:rsidP="001E797D">
      <w:pPr>
        <w:pStyle w:val="WABody5hanging"/>
      </w:pPr>
      <w:r w:rsidRPr="00C2654F">
        <w:t>[  ]</w:t>
      </w:r>
      <w:r w:rsidRPr="00C2654F">
        <w:tab/>
      </w:r>
      <w:r w:rsidRPr="00C2654F">
        <w:rPr>
          <w:b/>
          <w:bCs/>
        </w:rPr>
        <w:t>Granted.</w:t>
      </w:r>
      <w:r w:rsidRPr="00C2654F">
        <w:t xml:space="preserve"> The court shall issue the following amended orders today:</w:t>
      </w:r>
    </w:p>
    <w:p w14:paraId="327ADB94" w14:textId="1036BEBB" w:rsidR="005C7715" w:rsidRPr="00C2654F" w:rsidRDefault="00CA1296" w:rsidP="001E797D">
      <w:pPr>
        <w:pStyle w:val="WABody5hanging"/>
        <w:spacing w:before="0"/>
        <w:rPr>
          <w:i/>
          <w:iCs/>
        </w:rPr>
      </w:pPr>
      <w:r w:rsidRPr="00C2654F">
        <w:rPr>
          <w:i/>
          <w:iCs/>
        </w:rPr>
        <w:tab/>
      </w:r>
      <w:r w:rsidRPr="00C2654F">
        <w:rPr>
          <w:b/>
          <w:bCs/>
          <w:i/>
          <w:iCs/>
          <w:lang w:val="ru"/>
        </w:rPr>
        <w:t>Удовлетворено.</w:t>
      </w:r>
      <w:r w:rsidRPr="00C2654F">
        <w:rPr>
          <w:i/>
          <w:iCs/>
          <w:lang w:val="ru"/>
        </w:rPr>
        <w:t xml:space="preserve"> Суд выдаст сегодня следующие исправленные приказы:</w:t>
      </w:r>
    </w:p>
    <w:p w14:paraId="0BEA4AF6" w14:textId="77777777" w:rsidR="001E797D" w:rsidRPr="00C2654F" w:rsidRDefault="00C66F24" w:rsidP="001E797D">
      <w:pPr>
        <w:pStyle w:val="WABody6AboveHang"/>
        <w:ind w:left="1440"/>
      </w:pPr>
      <w:r w:rsidRPr="00C2654F">
        <w:t>[  ]</w:t>
      </w:r>
      <w:r w:rsidRPr="00C2654F">
        <w:tab/>
      </w:r>
      <w:r w:rsidRPr="00C2654F">
        <w:rPr>
          <w:i/>
          <w:iCs/>
        </w:rPr>
        <w:t>Protection Order</w:t>
      </w:r>
      <w:r w:rsidRPr="00C2654F">
        <w:t xml:space="preserve"> (PO 040)</w:t>
      </w:r>
    </w:p>
    <w:p w14:paraId="080CCB04" w14:textId="6B6B3324" w:rsidR="00C66F24" w:rsidRPr="00C2654F" w:rsidRDefault="00CA1296" w:rsidP="001E797D">
      <w:pPr>
        <w:pStyle w:val="WABody6AboveHang"/>
        <w:spacing w:before="0"/>
        <w:ind w:left="1440"/>
        <w:rPr>
          <w:i/>
          <w:iCs/>
        </w:rPr>
      </w:pPr>
      <w:r w:rsidRPr="00C2654F">
        <w:rPr>
          <w:i/>
          <w:iCs/>
        </w:rPr>
        <w:tab/>
      </w:r>
      <w:r w:rsidRPr="00C2654F">
        <w:rPr>
          <w:i/>
          <w:iCs/>
          <w:lang w:val="ru"/>
        </w:rPr>
        <w:t>Защитный приказ (PO 040).</w:t>
      </w:r>
    </w:p>
    <w:p w14:paraId="42DCB040" w14:textId="77777777" w:rsidR="001E797D" w:rsidRPr="00C2654F" w:rsidRDefault="00C66F24" w:rsidP="001E797D">
      <w:pPr>
        <w:pStyle w:val="WABody6AboveHang"/>
        <w:ind w:left="1440"/>
      </w:pPr>
      <w:r w:rsidRPr="00C2654F">
        <w:t>[  ]</w:t>
      </w:r>
      <w:r w:rsidRPr="00C2654F">
        <w:tab/>
      </w:r>
      <w:r w:rsidRPr="00C2654F">
        <w:rPr>
          <w:i/>
          <w:iCs/>
        </w:rPr>
        <w:t>Order to Surrender and Prohibit Weapons</w:t>
      </w:r>
      <w:r w:rsidRPr="00C2654F">
        <w:t xml:space="preserve"> (WS 001)</w:t>
      </w:r>
    </w:p>
    <w:p w14:paraId="6DD51106" w14:textId="34235D14" w:rsidR="00C66F24" w:rsidRPr="00C2654F" w:rsidRDefault="00CA1296" w:rsidP="001E797D">
      <w:pPr>
        <w:pStyle w:val="WABody6AboveHang"/>
        <w:spacing w:before="0"/>
        <w:ind w:left="1440"/>
        <w:rPr>
          <w:i/>
          <w:iCs/>
        </w:rPr>
      </w:pPr>
      <w:r w:rsidRPr="00C2654F">
        <w:rPr>
          <w:i/>
          <w:iCs/>
        </w:rPr>
        <w:tab/>
      </w:r>
      <w:r w:rsidRPr="00C2654F">
        <w:rPr>
          <w:i/>
          <w:iCs/>
          <w:lang w:val="ru"/>
        </w:rPr>
        <w:t>Приказ о сдаче оружия и запрете на владение оружием (WS 001).</w:t>
      </w:r>
    </w:p>
    <w:p w14:paraId="2272B1DD" w14:textId="77777777" w:rsidR="001E797D" w:rsidRPr="00C2654F" w:rsidRDefault="00C66F24" w:rsidP="001E797D">
      <w:pPr>
        <w:pStyle w:val="WABody6AboveHang"/>
        <w:ind w:left="1440"/>
      </w:pPr>
      <w:r w:rsidRPr="00C2654F">
        <w:t>[  ]</w:t>
      </w:r>
      <w:r w:rsidRPr="00C2654F">
        <w:tab/>
      </w:r>
      <w:r w:rsidRPr="00C2654F">
        <w:rPr>
          <w:i/>
          <w:iCs/>
        </w:rPr>
        <w:t>Denial Order</w:t>
      </w:r>
      <w:r w:rsidRPr="00C2654F">
        <w:t xml:space="preserve"> (PO 070)</w:t>
      </w:r>
    </w:p>
    <w:p w14:paraId="21FAF257" w14:textId="3564FACA" w:rsidR="00C66F24" w:rsidRPr="00C2654F" w:rsidRDefault="00CA1296" w:rsidP="001E797D">
      <w:pPr>
        <w:pStyle w:val="WABody6AboveHang"/>
        <w:spacing w:before="0"/>
        <w:ind w:left="1440"/>
        <w:rPr>
          <w:i/>
          <w:iCs/>
        </w:rPr>
      </w:pPr>
      <w:r w:rsidRPr="00C2654F">
        <w:rPr>
          <w:i/>
          <w:iCs/>
        </w:rPr>
        <w:tab/>
      </w:r>
      <w:r w:rsidRPr="00C2654F">
        <w:rPr>
          <w:i/>
          <w:iCs/>
          <w:lang w:val="ru"/>
        </w:rPr>
        <w:t>Приказ об отказе (PO 070).</w:t>
      </w:r>
    </w:p>
    <w:p w14:paraId="2313F2D4" w14:textId="77777777" w:rsidR="001E797D" w:rsidRPr="00C2654F" w:rsidRDefault="00783331" w:rsidP="001E797D">
      <w:pPr>
        <w:tabs>
          <w:tab w:val="left" w:pos="0"/>
          <w:tab w:val="left" w:pos="720"/>
          <w:tab w:val="left" w:pos="2700"/>
          <w:tab w:val="left" w:leader="underscore" w:pos="3870"/>
          <w:tab w:val="left" w:pos="5040"/>
          <w:tab w:val="left" w:pos="9180"/>
        </w:tabs>
        <w:spacing w:before="120" w:after="0"/>
        <w:ind w:right="-1440"/>
        <w:jc w:val="both"/>
        <w:rPr>
          <w:rFonts w:ascii="Arial" w:hAnsi="Arial" w:cs="Arial"/>
          <w:b/>
          <w:sz w:val="22"/>
          <w:szCs w:val="22"/>
        </w:rPr>
      </w:pPr>
      <w:bookmarkStart w:id="2" w:name="_Hlk100880970"/>
      <w:r w:rsidRPr="00C2654F">
        <w:rPr>
          <w:rFonts w:ascii="Arial" w:hAnsi="Arial" w:cs="Arial"/>
          <w:b/>
          <w:bCs/>
          <w:sz w:val="22"/>
          <w:szCs w:val="22"/>
        </w:rPr>
        <w:t>Ordered.</w:t>
      </w:r>
    </w:p>
    <w:p w14:paraId="59F0CC3B" w14:textId="6AC2BB65" w:rsidR="00783331" w:rsidRPr="00C2654F" w:rsidRDefault="001E797D" w:rsidP="001E797D">
      <w:pPr>
        <w:tabs>
          <w:tab w:val="left" w:pos="0"/>
          <w:tab w:val="left" w:pos="720"/>
          <w:tab w:val="left" w:pos="2700"/>
          <w:tab w:val="left" w:leader="underscore" w:pos="3870"/>
          <w:tab w:val="left" w:pos="5040"/>
          <w:tab w:val="left" w:pos="9180"/>
        </w:tabs>
        <w:spacing w:after="0"/>
        <w:ind w:right="-14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C2654F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Постановлено.</w:t>
      </w:r>
    </w:p>
    <w:p w14:paraId="48B9BAE3" w14:textId="77777777" w:rsidR="00C2654F" w:rsidRDefault="00783331" w:rsidP="00C2654F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before="240" w:after="0"/>
        <w:ind w:left="5040" w:hanging="5040"/>
        <w:jc w:val="both"/>
        <w:rPr>
          <w:rFonts w:ascii="Arial" w:hAnsi="Arial" w:cs="Arial"/>
          <w:sz w:val="22"/>
          <w:szCs w:val="22"/>
          <w:u w:val="single"/>
        </w:rPr>
      </w:pPr>
      <w:r w:rsidRPr="00C2654F">
        <w:rPr>
          <w:rFonts w:ascii="Arial" w:hAnsi="Arial" w:cs="Arial"/>
          <w:sz w:val="22"/>
          <w:szCs w:val="22"/>
        </w:rPr>
        <w:t xml:space="preserve">Dated: </w:t>
      </w:r>
      <w:r w:rsidRPr="00C2654F">
        <w:rPr>
          <w:rFonts w:ascii="Arial" w:hAnsi="Arial" w:cs="Arial"/>
          <w:sz w:val="22"/>
          <w:szCs w:val="22"/>
          <w:u w:val="single"/>
        </w:rPr>
        <w:tab/>
      </w:r>
      <w:r w:rsidRPr="00C2654F">
        <w:rPr>
          <w:rFonts w:ascii="Arial" w:hAnsi="Arial" w:cs="Arial"/>
          <w:sz w:val="22"/>
          <w:szCs w:val="22"/>
        </w:rPr>
        <w:t xml:space="preserve"> at </w:t>
      </w:r>
      <w:r w:rsidRPr="00C2654F">
        <w:rPr>
          <w:rFonts w:ascii="Arial" w:hAnsi="Arial" w:cs="Arial"/>
          <w:sz w:val="22"/>
          <w:szCs w:val="22"/>
        </w:rPr>
        <w:tab/>
        <w:t>a.m./p.m.</w:t>
      </w:r>
      <w:r w:rsidRPr="00C2654F">
        <w:rPr>
          <w:rFonts w:ascii="Arial" w:hAnsi="Arial" w:cs="Arial"/>
          <w:sz w:val="22"/>
          <w:szCs w:val="22"/>
        </w:rPr>
        <w:tab/>
      </w:r>
      <w:r w:rsidRPr="00C2654F">
        <w:rPr>
          <w:rFonts w:ascii="Arial" w:hAnsi="Arial" w:cs="Arial"/>
          <w:sz w:val="22"/>
          <w:szCs w:val="22"/>
          <w:u w:val="single"/>
        </w:rPr>
        <w:tab/>
      </w:r>
    </w:p>
    <w:p w14:paraId="05D7DF1C" w14:textId="0D6D8B1E" w:rsidR="00783331" w:rsidRPr="00C2654F" w:rsidRDefault="00C2654F" w:rsidP="00C2654F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after="0"/>
        <w:ind w:left="5040" w:hanging="5040"/>
        <w:jc w:val="both"/>
        <w:rPr>
          <w:rFonts w:ascii="Arial" w:hAnsi="Arial" w:cs="Arial"/>
          <w:b/>
          <w:sz w:val="22"/>
          <w:szCs w:val="22"/>
        </w:rPr>
      </w:pPr>
      <w:r w:rsidRPr="00C2654F">
        <w:rPr>
          <w:rFonts w:ascii="Arial" w:hAnsi="Arial" w:cs="Arial"/>
          <w:i/>
          <w:iCs/>
          <w:sz w:val="22"/>
          <w:szCs w:val="22"/>
          <w:lang w:val="ru"/>
        </w:rPr>
        <w:t xml:space="preserve">Дата: </w:t>
      </w:r>
      <w:r w:rsidRPr="00C2654F">
        <w:rPr>
          <w:rFonts w:ascii="Arial" w:hAnsi="Arial" w:cs="Arial"/>
          <w:sz w:val="22"/>
          <w:szCs w:val="22"/>
          <w:lang w:val="ru"/>
        </w:rPr>
        <w:tab/>
      </w:r>
      <w:r w:rsidRPr="00C2654F">
        <w:rPr>
          <w:rFonts w:ascii="Arial" w:hAnsi="Arial" w:cs="Arial"/>
          <w:i/>
          <w:iCs/>
          <w:sz w:val="22"/>
          <w:szCs w:val="22"/>
          <w:lang w:val="ru"/>
        </w:rPr>
        <w:t xml:space="preserve"> в    утра/дня (вечера)</w:t>
      </w:r>
      <w:r>
        <w:rPr>
          <w:rFonts w:ascii="Arial" w:hAnsi="Arial" w:cs="Arial"/>
          <w:i/>
          <w:iCs/>
          <w:sz w:val="22"/>
          <w:szCs w:val="22"/>
        </w:rPr>
        <w:tab/>
      </w:r>
      <w:r w:rsidR="00783331" w:rsidRPr="00C2654F">
        <w:rPr>
          <w:rFonts w:ascii="Arial" w:hAnsi="Arial" w:cs="Arial"/>
          <w:b/>
          <w:bCs/>
          <w:sz w:val="22"/>
          <w:szCs w:val="22"/>
        </w:rPr>
        <w:t>Judge/Court Commissioner</w:t>
      </w:r>
      <w:bookmarkEnd w:id="2"/>
      <w:r w:rsidR="001E797D" w:rsidRPr="00C2654F">
        <w:rPr>
          <w:rFonts w:ascii="Arial" w:hAnsi="Arial" w:cs="Arial"/>
          <w:sz w:val="22"/>
          <w:szCs w:val="22"/>
          <w:lang w:val="ru"/>
        </w:rPr>
        <w:tab/>
      </w:r>
      <w:r w:rsidR="001E797D" w:rsidRPr="00C2654F">
        <w:rPr>
          <w:rFonts w:ascii="Arial" w:hAnsi="Arial" w:cs="Arial"/>
          <w:sz w:val="22"/>
          <w:szCs w:val="22"/>
          <w:lang w:val="ru"/>
        </w:rPr>
        <w:br/>
      </w:r>
      <w:r w:rsidR="001E797D" w:rsidRPr="00C2654F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Судья или мировой судья</w:t>
      </w:r>
    </w:p>
    <w:p w14:paraId="2EC0A863" w14:textId="77777777" w:rsidR="001E797D" w:rsidRPr="00C2654F" w:rsidRDefault="00783331" w:rsidP="001E797D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hAnsi="Arial" w:cs="Arial"/>
          <w:sz w:val="22"/>
          <w:szCs w:val="22"/>
        </w:rPr>
      </w:pPr>
      <w:r w:rsidRPr="00C2654F">
        <w:rPr>
          <w:rFonts w:ascii="Arial" w:hAnsi="Arial" w:cs="Arial"/>
          <w:sz w:val="22"/>
          <w:szCs w:val="22"/>
        </w:rPr>
        <w:t>Presented by:</w:t>
      </w:r>
    </w:p>
    <w:p w14:paraId="14FD1D06" w14:textId="58387A40" w:rsidR="001641C6" w:rsidRPr="00C2654F" w:rsidRDefault="001E797D" w:rsidP="001E797D">
      <w:pPr>
        <w:tabs>
          <w:tab w:val="left" w:pos="0"/>
          <w:tab w:val="left" w:pos="720"/>
          <w:tab w:val="left" w:pos="4680"/>
        </w:tabs>
        <w:ind w:right="-1440"/>
        <w:jc w:val="both"/>
        <w:rPr>
          <w:rFonts w:ascii="Arial" w:hAnsi="Arial" w:cs="Arial"/>
          <w:i/>
          <w:iCs/>
          <w:sz w:val="22"/>
          <w:szCs w:val="22"/>
        </w:rPr>
      </w:pPr>
      <w:r w:rsidRPr="00C2654F">
        <w:rPr>
          <w:rFonts w:ascii="Arial" w:hAnsi="Arial" w:cs="Arial"/>
          <w:i/>
          <w:iCs/>
          <w:sz w:val="22"/>
          <w:szCs w:val="22"/>
          <w:lang w:val="ru"/>
        </w:rPr>
        <w:t>Кем предоставлено:</w:t>
      </w:r>
    </w:p>
    <w:bookmarkStart w:id="3" w:name="_Hlk100881129"/>
    <w:p w14:paraId="4D4F1B63" w14:textId="56383563" w:rsidR="001641C6" w:rsidRPr="00C2654F" w:rsidRDefault="001641C6" w:rsidP="00CA1296">
      <w:pPr>
        <w:tabs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C2654F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7AEF970F" wp14:editId="5483109C">
                <wp:extent cx="137160" cy="54864"/>
                <wp:effectExtent l="3175" t="15875" r="37465" b="37465"/>
                <wp:docPr id="15" name="Isosceles Tri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31257F41">
              <v:shapetype id="_x0000_t5" coordsize="21600,21600" o:spt="5" adj="10800" path="m@0,l,21600r21600,xe" w14:anchorId="206CD37D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1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>
                <v:path arrowok="t"/>
                <o:lock v:ext="edit" aspectratio="t"/>
                <w10:anchorlock/>
              </v:shape>
            </w:pict>
          </mc:Fallback>
        </mc:AlternateContent>
      </w:r>
      <w:r w:rsidRPr="00C2654F">
        <w:rPr>
          <w:rFonts w:ascii="Arial" w:hAnsi="Arial" w:cs="Arial"/>
          <w:sz w:val="22"/>
          <w:szCs w:val="22"/>
          <w:u w:val="single"/>
        </w:rPr>
        <w:tab/>
      </w:r>
      <w:r w:rsidRPr="00C2654F">
        <w:rPr>
          <w:rFonts w:ascii="Arial" w:hAnsi="Arial" w:cs="Arial"/>
          <w:sz w:val="22"/>
          <w:szCs w:val="22"/>
        </w:rPr>
        <w:tab/>
      </w:r>
      <w:r w:rsidRPr="00C2654F">
        <w:rPr>
          <w:rFonts w:ascii="Arial" w:hAnsi="Arial" w:cs="Arial"/>
          <w:sz w:val="22"/>
          <w:szCs w:val="22"/>
          <w:u w:val="single"/>
        </w:rPr>
        <w:tab/>
      </w:r>
    </w:p>
    <w:p w14:paraId="5B3BFA35" w14:textId="77777777" w:rsidR="001E797D" w:rsidRPr="00C2654F" w:rsidRDefault="001641C6" w:rsidP="001E797D">
      <w:pPr>
        <w:tabs>
          <w:tab w:val="left" w:pos="0"/>
          <w:tab w:val="left" w:pos="720"/>
          <w:tab w:val="left" w:pos="3420"/>
          <w:tab w:val="left" w:pos="3600"/>
          <w:tab w:val="left" w:pos="5040"/>
          <w:tab w:val="left" w:pos="8280"/>
          <w:tab w:val="left" w:pos="9360"/>
        </w:tabs>
        <w:suppressAutoHyphens/>
        <w:spacing w:after="0"/>
        <w:ind w:right="-1440"/>
        <w:jc w:val="both"/>
        <w:rPr>
          <w:rFonts w:ascii="Arial" w:hAnsi="Arial" w:cs="Arial"/>
          <w:sz w:val="22"/>
          <w:szCs w:val="22"/>
        </w:rPr>
      </w:pPr>
      <w:r w:rsidRPr="00C2654F">
        <w:rPr>
          <w:rFonts w:ascii="Arial Narrow" w:hAnsi="Arial Narrow" w:cs="Arial"/>
          <w:sz w:val="22"/>
          <w:szCs w:val="22"/>
        </w:rPr>
        <w:t>Signature of moving party/Lawyer</w:t>
      </w:r>
      <w:r w:rsidRPr="00C2654F">
        <w:rPr>
          <w:rFonts w:ascii="Arial Narrow" w:hAnsi="Arial Narrow" w:cs="Arial"/>
          <w:sz w:val="22"/>
          <w:szCs w:val="22"/>
        </w:rPr>
        <w:tab/>
        <w:t>WSBA No.</w:t>
      </w:r>
      <w:r w:rsidRPr="00C2654F">
        <w:rPr>
          <w:rFonts w:ascii="Arial" w:hAnsi="Arial" w:cs="Arial"/>
          <w:sz w:val="22"/>
          <w:szCs w:val="22"/>
        </w:rPr>
        <w:tab/>
        <w:t>Print Name</w:t>
      </w:r>
      <w:r w:rsidRPr="00C2654F">
        <w:rPr>
          <w:rFonts w:ascii="Arial" w:hAnsi="Arial" w:cs="Arial"/>
          <w:sz w:val="22"/>
          <w:szCs w:val="22"/>
        </w:rPr>
        <w:tab/>
        <w:t>Date</w:t>
      </w:r>
    </w:p>
    <w:p w14:paraId="6EDA853F" w14:textId="3C25AC95" w:rsidR="001641C6" w:rsidRPr="00C2654F" w:rsidRDefault="001E797D" w:rsidP="001E797D">
      <w:pPr>
        <w:tabs>
          <w:tab w:val="left" w:pos="0"/>
          <w:tab w:val="left" w:pos="720"/>
          <w:tab w:val="left" w:pos="3420"/>
          <w:tab w:val="left" w:pos="3600"/>
          <w:tab w:val="left" w:pos="5040"/>
          <w:tab w:val="left" w:pos="8280"/>
          <w:tab w:val="left" w:pos="9360"/>
        </w:tabs>
        <w:suppressAutoHyphens/>
        <w:ind w:right="-1440"/>
        <w:jc w:val="both"/>
        <w:rPr>
          <w:rFonts w:ascii="Arial" w:hAnsi="Arial" w:cs="Arial"/>
          <w:i/>
          <w:iCs/>
          <w:sz w:val="22"/>
          <w:szCs w:val="22"/>
        </w:rPr>
      </w:pPr>
      <w:r w:rsidRPr="00C2654F">
        <w:rPr>
          <w:rFonts w:ascii="Arial Narrow" w:hAnsi="Arial Narrow" w:cs="Arial"/>
          <w:i/>
          <w:iCs/>
          <w:sz w:val="22"/>
          <w:szCs w:val="22"/>
          <w:lang w:val="ru"/>
        </w:rPr>
        <w:t>Подпись стороны, подавшей ходатайство/адвоката</w:t>
      </w:r>
      <w:r w:rsidR="006351E8">
        <w:rPr>
          <w:rFonts w:ascii="Arial Narrow" w:hAnsi="Arial Narrow" w:cs="Arial"/>
          <w:sz w:val="22"/>
          <w:szCs w:val="22"/>
        </w:rPr>
        <w:t xml:space="preserve"> </w:t>
      </w:r>
      <w:r w:rsidRPr="00C2654F">
        <w:rPr>
          <w:rFonts w:ascii="Arial Narrow" w:hAnsi="Arial Narrow" w:cs="Arial"/>
          <w:sz w:val="22"/>
          <w:szCs w:val="22"/>
          <w:lang w:val="ru"/>
        </w:rPr>
        <w:t>№ WSBA</w:t>
      </w:r>
      <w:r w:rsidR="006351E8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6351E8">
        <w:rPr>
          <w:rFonts w:ascii="Arial Narrow" w:hAnsi="Arial Narrow" w:cs="Arial"/>
          <w:i/>
          <w:iCs/>
          <w:sz w:val="22"/>
          <w:szCs w:val="22"/>
          <w:lang w:val="ru"/>
        </w:rPr>
        <w:t>Имя и фамилия печатными буквами</w:t>
      </w:r>
      <w:r w:rsidR="006351E8">
        <w:rPr>
          <w:rFonts w:ascii="Arial Narrow" w:hAnsi="Arial Narrow" w:cs="Arial"/>
          <w:i/>
          <w:iCs/>
          <w:sz w:val="22"/>
          <w:szCs w:val="22"/>
        </w:rPr>
        <w:t xml:space="preserve">  </w:t>
      </w:r>
      <w:r w:rsidRPr="006351E8">
        <w:rPr>
          <w:rFonts w:ascii="Arial Narrow" w:hAnsi="Arial Narrow" w:cs="Arial"/>
          <w:i/>
          <w:iCs/>
          <w:sz w:val="22"/>
          <w:szCs w:val="22"/>
          <w:lang w:val="ru"/>
        </w:rPr>
        <w:t>Дата</w:t>
      </w:r>
    </w:p>
    <w:p w14:paraId="353A0845" w14:textId="77777777" w:rsidR="001E797D" w:rsidRPr="00C2654F" w:rsidRDefault="00783331" w:rsidP="001E797D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hAnsi="Arial" w:cs="Arial"/>
          <w:sz w:val="22"/>
          <w:szCs w:val="22"/>
        </w:rPr>
      </w:pPr>
      <w:r w:rsidRPr="00C2654F">
        <w:rPr>
          <w:rFonts w:ascii="Arial" w:hAnsi="Arial" w:cs="Arial"/>
          <w:sz w:val="22"/>
          <w:szCs w:val="22"/>
        </w:rPr>
        <w:t>I received a copy of this Order:</w:t>
      </w:r>
    </w:p>
    <w:p w14:paraId="274D3889" w14:textId="7B90CC57" w:rsidR="00783331" w:rsidRPr="00C2654F" w:rsidRDefault="001E797D" w:rsidP="001E797D">
      <w:pPr>
        <w:tabs>
          <w:tab w:val="left" w:pos="0"/>
          <w:tab w:val="left" w:pos="720"/>
          <w:tab w:val="left" w:pos="4680"/>
        </w:tabs>
        <w:ind w:right="-1440"/>
        <w:jc w:val="both"/>
        <w:rPr>
          <w:rFonts w:ascii="Arial" w:hAnsi="Arial" w:cs="Arial"/>
          <w:i/>
          <w:iCs/>
          <w:sz w:val="22"/>
          <w:szCs w:val="22"/>
        </w:rPr>
      </w:pPr>
      <w:r w:rsidRPr="00C2654F">
        <w:rPr>
          <w:rFonts w:ascii="Arial" w:hAnsi="Arial" w:cs="Arial"/>
          <w:i/>
          <w:iCs/>
          <w:sz w:val="22"/>
          <w:szCs w:val="22"/>
          <w:lang w:val="ru"/>
        </w:rPr>
        <w:t>Мной получена копия данного приказа:</w:t>
      </w:r>
    </w:p>
    <w:p w14:paraId="5036AB63" w14:textId="71075B32" w:rsidR="001641C6" w:rsidRPr="00C2654F" w:rsidRDefault="001641C6" w:rsidP="00CA1296">
      <w:pPr>
        <w:tabs>
          <w:tab w:val="left" w:pos="0"/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C2654F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43211BBF" wp14:editId="68323784">
                <wp:extent cx="137160" cy="54864"/>
                <wp:effectExtent l="3175" t="15875" r="37465" b="37465"/>
                <wp:docPr id="16" name="Isosceles Tri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4D42A526">
              <v:shape id="Isosceles Triangle 16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w14:anchorId="7B4EE189">
                <v:path arrowok="t"/>
                <o:lock v:ext="edit" aspectratio="t"/>
                <w10:anchorlock/>
              </v:shape>
            </w:pict>
          </mc:Fallback>
        </mc:AlternateContent>
      </w:r>
      <w:r w:rsidRPr="00C2654F">
        <w:rPr>
          <w:rFonts w:ascii="Arial" w:hAnsi="Arial" w:cs="Arial"/>
          <w:sz w:val="22"/>
          <w:szCs w:val="22"/>
          <w:u w:val="single"/>
        </w:rPr>
        <w:tab/>
      </w:r>
      <w:r w:rsidRPr="00C2654F">
        <w:rPr>
          <w:rFonts w:ascii="Arial" w:hAnsi="Arial" w:cs="Arial"/>
          <w:sz w:val="22"/>
          <w:szCs w:val="22"/>
        </w:rPr>
        <w:tab/>
      </w:r>
      <w:r w:rsidRPr="00C2654F">
        <w:rPr>
          <w:rFonts w:ascii="Arial" w:hAnsi="Arial" w:cs="Arial"/>
          <w:sz w:val="22"/>
          <w:szCs w:val="22"/>
          <w:u w:val="single"/>
        </w:rPr>
        <w:tab/>
      </w:r>
    </w:p>
    <w:p w14:paraId="7DE9A84E" w14:textId="77777777" w:rsidR="001E797D" w:rsidRPr="00C2654F" w:rsidRDefault="001641C6" w:rsidP="001E797D">
      <w:pPr>
        <w:tabs>
          <w:tab w:val="left" w:pos="0"/>
          <w:tab w:val="left" w:pos="3420"/>
          <w:tab w:val="left" w:pos="5040"/>
          <w:tab w:val="left" w:pos="8280"/>
          <w:tab w:val="left" w:pos="9090"/>
        </w:tabs>
        <w:suppressAutoHyphens/>
        <w:spacing w:after="0"/>
        <w:ind w:right="-1440"/>
        <w:jc w:val="both"/>
        <w:rPr>
          <w:rFonts w:ascii="Arial" w:hAnsi="Arial" w:cs="Arial"/>
          <w:spacing w:val="-2"/>
          <w:sz w:val="22"/>
          <w:szCs w:val="22"/>
        </w:rPr>
      </w:pPr>
      <w:r w:rsidRPr="00C2654F">
        <w:rPr>
          <w:rFonts w:ascii="Arial Narrow" w:hAnsi="Arial Narrow" w:cs="Arial"/>
          <w:sz w:val="22"/>
          <w:szCs w:val="22"/>
        </w:rPr>
        <w:t>Signature of non-moving party/Lawyer</w:t>
      </w:r>
      <w:r w:rsidRPr="00C2654F">
        <w:rPr>
          <w:rFonts w:cs="Arial"/>
          <w:sz w:val="22"/>
          <w:szCs w:val="22"/>
        </w:rPr>
        <w:tab/>
      </w:r>
      <w:r w:rsidRPr="00C2654F">
        <w:rPr>
          <w:rFonts w:ascii="Arial Narrow" w:hAnsi="Arial Narrow" w:cs="Arial"/>
          <w:sz w:val="22"/>
          <w:szCs w:val="22"/>
        </w:rPr>
        <w:t>WSBA No.</w:t>
      </w:r>
      <w:r w:rsidRPr="00C2654F">
        <w:rPr>
          <w:rFonts w:ascii="Arial" w:hAnsi="Arial" w:cs="Arial"/>
          <w:sz w:val="22"/>
          <w:szCs w:val="22"/>
        </w:rPr>
        <w:tab/>
        <w:t>Print Name</w:t>
      </w:r>
      <w:r w:rsidRPr="00C2654F">
        <w:rPr>
          <w:rFonts w:ascii="Arial" w:hAnsi="Arial" w:cs="Arial"/>
          <w:sz w:val="22"/>
          <w:szCs w:val="22"/>
        </w:rPr>
        <w:tab/>
        <w:t>Date</w:t>
      </w:r>
      <w:bookmarkEnd w:id="3"/>
    </w:p>
    <w:p w14:paraId="5C59C536" w14:textId="0DD85987" w:rsidR="001641C6" w:rsidRPr="001E797D" w:rsidRDefault="001E797D" w:rsidP="001E797D">
      <w:pPr>
        <w:tabs>
          <w:tab w:val="left" w:pos="0"/>
          <w:tab w:val="left" w:pos="3420"/>
          <w:tab w:val="left" w:pos="5040"/>
          <w:tab w:val="left" w:pos="8280"/>
          <w:tab w:val="left" w:pos="9090"/>
        </w:tabs>
        <w:suppressAutoHyphens/>
        <w:ind w:right="-1440"/>
        <w:jc w:val="both"/>
        <w:rPr>
          <w:rFonts w:ascii="Arial" w:hAnsi="Arial" w:cs="Arial"/>
          <w:b/>
          <w:i/>
          <w:iCs/>
          <w:sz w:val="22"/>
          <w:szCs w:val="22"/>
          <w:highlight w:val="yellow"/>
        </w:rPr>
      </w:pPr>
      <w:r w:rsidRPr="00C2654F">
        <w:rPr>
          <w:rFonts w:ascii="Arial Narrow" w:hAnsi="Arial Narrow" w:cs="Arial"/>
          <w:i/>
          <w:iCs/>
          <w:sz w:val="22"/>
          <w:szCs w:val="22"/>
          <w:lang w:val="ru"/>
        </w:rPr>
        <w:t>Подпись стороны, не подавшей ходатайство/адвоката</w:t>
      </w:r>
      <w:r w:rsidR="006351E8">
        <w:rPr>
          <w:rFonts w:ascii="Arial Narrow" w:hAnsi="Arial Narrow" w:cs="Arial"/>
          <w:sz w:val="22"/>
          <w:szCs w:val="22"/>
        </w:rPr>
        <w:t xml:space="preserve"> </w:t>
      </w:r>
      <w:r w:rsidRPr="00C2654F">
        <w:rPr>
          <w:rFonts w:ascii="Arial Narrow" w:hAnsi="Arial Narrow" w:cs="Arial"/>
          <w:sz w:val="22"/>
          <w:szCs w:val="22"/>
          <w:lang w:val="ru"/>
        </w:rPr>
        <w:t>№ WSBA</w:t>
      </w:r>
      <w:r w:rsidR="006351E8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6351E8">
        <w:rPr>
          <w:rFonts w:ascii="Arial Narrow" w:hAnsi="Arial Narrow" w:cs="Arial"/>
          <w:i/>
          <w:iCs/>
          <w:sz w:val="22"/>
          <w:szCs w:val="22"/>
          <w:lang w:val="ru"/>
        </w:rPr>
        <w:t>Имя и фамилия печатными буквами</w:t>
      </w:r>
      <w:r w:rsidR="006351E8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6351E8">
        <w:rPr>
          <w:rFonts w:ascii="Arial Narrow" w:hAnsi="Arial Narrow" w:cs="Arial"/>
          <w:i/>
          <w:iCs/>
          <w:sz w:val="22"/>
          <w:szCs w:val="22"/>
          <w:lang w:val="ru"/>
        </w:rPr>
        <w:t>Дата</w:t>
      </w:r>
    </w:p>
    <w:sectPr w:rsidR="001641C6" w:rsidRPr="001E797D" w:rsidSect="00A03D51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E5F18" w14:textId="77777777" w:rsidR="006C0E8F" w:rsidRDefault="006C0E8F">
      <w:pPr>
        <w:spacing w:after="0"/>
      </w:pPr>
      <w:r>
        <w:separator/>
      </w:r>
    </w:p>
  </w:endnote>
  <w:endnote w:type="continuationSeparator" w:id="0">
    <w:p w14:paraId="3DAA6505" w14:textId="77777777" w:rsidR="006C0E8F" w:rsidRDefault="006C0E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3"/>
      <w:gridCol w:w="3139"/>
      <w:gridCol w:w="3098"/>
    </w:tblGrid>
    <w:tr w:rsidR="00A15348" w:rsidRPr="00C2654F" w14:paraId="41E97725" w14:textId="77777777" w:rsidTr="002E1C7B">
      <w:tc>
        <w:tcPr>
          <w:tcW w:w="3192" w:type="dxa"/>
          <w:shd w:val="clear" w:color="auto" w:fill="auto"/>
        </w:tcPr>
        <w:p w14:paraId="0A2C332A" w14:textId="17E4FBD7" w:rsidR="00A15348" w:rsidRPr="00C2654F" w:rsidRDefault="0008420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Cs/>
              <w:sz w:val="18"/>
              <w:szCs w:val="18"/>
            </w:rPr>
          </w:pPr>
          <w:r w:rsidRPr="00C2654F">
            <w:rPr>
              <w:rStyle w:val="PageNumber"/>
              <w:rFonts w:ascii="Arial" w:hAnsi="Arial" w:cs="Arial"/>
              <w:sz w:val="18"/>
              <w:szCs w:val="18"/>
            </w:rPr>
            <w:t>CR 59</w:t>
          </w:r>
          <w:r w:rsidRPr="00C2654F">
            <w:rPr>
              <w:rStyle w:val="PageNumber"/>
              <w:rFonts w:ascii="Arial" w:hAnsi="Arial" w:cs="Arial"/>
              <w:sz w:val="18"/>
              <w:szCs w:val="18"/>
            </w:rPr>
            <w:br/>
          </w:r>
          <w:r w:rsidR="00C2654F" w:rsidRPr="00C2654F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Pr="00C2654F">
            <w:rPr>
              <w:rStyle w:val="PageNumber"/>
              <w:rFonts w:ascii="Arial" w:hAnsi="Arial" w:cs="Arial"/>
              <w:sz w:val="18"/>
              <w:szCs w:val="18"/>
            </w:rPr>
            <w:t>(</w:t>
          </w:r>
          <w:r w:rsidRPr="00C2654F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01/2024</w:t>
          </w:r>
          <w:r w:rsidRPr="00C2654F">
            <w:rPr>
              <w:rStyle w:val="PageNumber"/>
              <w:rFonts w:ascii="Arial" w:hAnsi="Arial" w:cs="Arial"/>
              <w:sz w:val="18"/>
              <w:szCs w:val="18"/>
            </w:rPr>
            <w:t>)</w:t>
          </w:r>
          <w:r w:rsidR="00C2654F" w:rsidRPr="00C2654F">
            <w:rPr>
              <w:rStyle w:val="PageNumber"/>
              <w:rFonts w:ascii="Arial" w:hAnsi="Arial" w:cs="Arial"/>
              <w:sz w:val="18"/>
              <w:szCs w:val="18"/>
            </w:rPr>
            <w:t xml:space="preserve"> Russian</w:t>
          </w:r>
        </w:p>
        <w:p w14:paraId="5CB392D9" w14:textId="5C6337FF" w:rsidR="00A15348" w:rsidRPr="00C2654F" w:rsidRDefault="00DE7BDB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</w:pPr>
          <w:r w:rsidRPr="00C2654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PO 101</w:t>
          </w:r>
        </w:p>
      </w:tc>
      <w:tc>
        <w:tcPr>
          <w:tcW w:w="3192" w:type="dxa"/>
          <w:shd w:val="clear" w:color="auto" w:fill="auto"/>
        </w:tcPr>
        <w:p w14:paraId="70156F54" w14:textId="36BDEC09" w:rsidR="00A15348" w:rsidRPr="00C2654F" w:rsidRDefault="001641C6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2654F">
            <w:rPr>
              <w:rFonts w:ascii="Arial" w:hAnsi="Arial" w:cs="Arial"/>
              <w:sz w:val="18"/>
              <w:szCs w:val="18"/>
            </w:rPr>
            <w:t>Order on Motion for Reconsideration</w:t>
          </w:r>
        </w:p>
        <w:p w14:paraId="015CD8A3" w14:textId="77777777" w:rsidR="00A15348" w:rsidRPr="00C2654F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C2654F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C2654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2654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C2654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C2654F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C2654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C2654F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C2654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2654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C2654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C2654F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C2654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1EFA713" w14:textId="77777777" w:rsidR="00A15348" w:rsidRPr="00C2654F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348C9352" w14:textId="77777777" w:rsidR="00CE1033" w:rsidRPr="00C2654F" w:rsidRDefault="00CE1033" w:rsidP="00A1534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  <w:r w:rsidRPr="00C2654F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62E1B" w14:textId="77777777" w:rsidR="006C0E8F" w:rsidRDefault="006C0E8F">
      <w:pPr>
        <w:spacing w:after="0"/>
      </w:pPr>
      <w:r>
        <w:separator/>
      </w:r>
    </w:p>
  </w:footnote>
  <w:footnote w:type="continuationSeparator" w:id="0">
    <w:p w14:paraId="451EE3E5" w14:textId="77777777" w:rsidR="006C0E8F" w:rsidRDefault="006C0E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5pt;height:18.5pt;visibility:visible" o:bullet="t">
        <v:imagedata r:id="rId1" o:title=""/>
      </v:shape>
    </w:pict>
  </w:numPicBullet>
  <w:numPicBullet w:numPicBulletId="1">
    <w:pict>
      <v:shape id="_x0000_i1027" type="#_x0000_t75" alt="11_BIG" style="width:15pt;height:15pt;visibility:visible" o:bullet="t">
        <v:imagedata r:id="rId2" o:title=""/>
      </v:shape>
    </w:pict>
  </w:numPicBullet>
  <w:numPicBullet w:numPicBulletId="2">
    <w:pict>
      <v:shape id="_x0000_i1028" type="#_x0000_t75" style="width:14.5pt;height:14.5pt;visibility:visible" o:bullet="t">
        <v:imagedata r:id="rId3" o:title=""/>
      </v:shape>
    </w:pict>
  </w:numPicBullet>
  <w:numPicBullet w:numPicBulletId="3">
    <w:pict>
      <v:shape id="_x0000_i1029" type="#_x0000_t75" style="width:14.5pt;height:14.5pt;visibility:visible" o:bullet="t">
        <v:imagedata r:id="rId4" o:title=""/>
      </v:shape>
    </w:pict>
  </w:numPicBullet>
  <w:numPicBullet w:numPicBulletId="4">
    <w:pict>
      <v:shape id="_x0000_i1030" type="#_x0000_t75" style="width:18.5pt;height:18.5pt;visibility:visible" o:bullet="t">
        <v:imagedata r:id="rId5" o:title=""/>
      </v:shape>
    </w:pict>
  </w:numPicBullet>
  <w:numPicBullet w:numPicBulletId="5">
    <w:pict>
      <v:shape id="_x0000_i1031" type="#_x0000_t75" style="width:18.5pt;height:18.5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A34"/>
    <w:multiLevelType w:val="hybridMultilevel"/>
    <w:tmpl w:val="D99235CC"/>
    <w:lvl w:ilvl="0" w:tplc="60D2E18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663B"/>
    <w:rsid w:val="00020530"/>
    <w:rsid w:val="000207D0"/>
    <w:rsid w:val="0003415E"/>
    <w:rsid w:val="00067184"/>
    <w:rsid w:val="00076C57"/>
    <w:rsid w:val="000775AE"/>
    <w:rsid w:val="00083B1A"/>
    <w:rsid w:val="00084208"/>
    <w:rsid w:val="000927D4"/>
    <w:rsid w:val="000A0972"/>
    <w:rsid w:val="000A3A96"/>
    <w:rsid w:val="000A4F62"/>
    <w:rsid w:val="000A7D30"/>
    <w:rsid w:val="000B77E5"/>
    <w:rsid w:val="000B7F0B"/>
    <w:rsid w:val="000C2EE7"/>
    <w:rsid w:val="000C6693"/>
    <w:rsid w:val="000D6491"/>
    <w:rsid w:val="000E0864"/>
    <w:rsid w:val="000F01AD"/>
    <w:rsid w:val="000F414B"/>
    <w:rsid w:val="00102AEB"/>
    <w:rsid w:val="00104312"/>
    <w:rsid w:val="001147C4"/>
    <w:rsid w:val="00146412"/>
    <w:rsid w:val="0015197F"/>
    <w:rsid w:val="001610B5"/>
    <w:rsid w:val="001641C6"/>
    <w:rsid w:val="00171226"/>
    <w:rsid w:val="00174132"/>
    <w:rsid w:val="00174FEE"/>
    <w:rsid w:val="0017549D"/>
    <w:rsid w:val="001809A7"/>
    <w:rsid w:val="0019251A"/>
    <w:rsid w:val="001A45CE"/>
    <w:rsid w:val="001B0CDD"/>
    <w:rsid w:val="001B2C3B"/>
    <w:rsid w:val="001B4083"/>
    <w:rsid w:val="001D68E5"/>
    <w:rsid w:val="001E0193"/>
    <w:rsid w:val="001E661C"/>
    <w:rsid w:val="001E797D"/>
    <w:rsid w:val="001F01B9"/>
    <w:rsid w:val="00200380"/>
    <w:rsid w:val="00214C70"/>
    <w:rsid w:val="002163F0"/>
    <w:rsid w:val="002179FF"/>
    <w:rsid w:val="00222679"/>
    <w:rsid w:val="002406A4"/>
    <w:rsid w:val="00251853"/>
    <w:rsid w:val="002629C8"/>
    <w:rsid w:val="0026368A"/>
    <w:rsid w:val="00274C90"/>
    <w:rsid w:val="00275F74"/>
    <w:rsid w:val="002862C4"/>
    <w:rsid w:val="002A1E08"/>
    <w:rsid w:val="002C1BCD"/>
    <w:rsid w:val="002C3D43"/>
    <w:rsid w:val="002C5433"/>
    <w:rsid w:val="002E1C7B"/>
    <w:rsid w:val="002E6F62"/>
    <w:rsid w:val="00300E97"/>
    <w:rsid w:val="00311CEE"/>
    <w:rsid w:val="0032112E"/>
    <w:rsid w:val="003343A0"/>
    <w:rsid w:val="00342228"/>
    <w:rsid w:val="00365A80"/>
    <w:rsid w:val="0037156D"/>
    <w:rsid w:val="003716D3"/>
    <w:rsid w:val="00376A5F"/>
    <w:rsid w:val="00382E73"/>
    <w:rsid w:val="003910A7"/>
    <w:rsid w:val="003910BF"/>
    <w:rsid w:val="003B2168"/>
    <w:rsid w:val="003B224C"/>
    <w:rsid w:val="003B557F"/>
    <w:rsid w:val="003B5BD7"/>
    <w:rsid w:val="003F3AFB"/>
    <w:rsid w:val="00407017"/>
    <w:rsid w:val="004102EE"/>
    <w:rsid w:val="00411B85"/>
    <w:rsid w:val="004133C2"/>
    <w:rsid w:val="004144D8"/>
    <w:rsid w:val="00430C0C"/>
    <w:rsid w:val="00432402"/>
    <w:rsid w:val="00441E9C"/>
    <w:rsid w:val="00445AD3"/>
    <w:rsid w:val="00467912"/>
    <w:rsid w:val="0048199C"/>
    <w:rsid w:val="00485847"/>
    <w:rsid w:val="00494083"/>
    <w:rsid w:val="0049474D"/>
    <w:rsid w:val="004B4401"/>
    <w:rsid w:val="004B5C3A"/>
    <w:rsid w:val="004C25F6"/>
    <w:rsid w:val="004C3FF5"/>
    <w:rsid w:val="004D0D7D"/>
    <w:rsid w:val="004D1FA4"/>
    <w:rsid w:val="004D414F"/>
    <w:rsid w:val="004D786E"/>
    <w:rsid w:val="004F095F"/>
    <w:rsid w:val="004F54BB"/>
    <w:rsid w:val="00506572"/>
    <w:rsid w:val="00507173"/>
    <w:rsid w:val="005154AF"/>
    <w:rsid w:val="005173E3"/>
    <w:rsid w:val="00524E2B"/>
    <w:rsid w:val="005276A1"/>
    <w:rsid w:val="0053405E"/>
    <w:rsid w:val="00545EC4"/>
    <w:rsid w:val="00556721"/>
    <w:rsid w:val="0055781B"/>
    <w:rsid w:val="0056011B"/>
    <w:rsid w:val="00565AC8"/>
    <w:rsid w:val="0058571F"/>
    <w:rsid w:val="005909A4"/>
    <w:rsid w:val="005955FA"/>
    <w:rsid w:val="00595F7F"/>
    <w:rsid w:val="005968A5"/>
    <w:rsid w:val="005B0BDB"/>
    <w:rsid w:val="005C336C"/>
    <w:rsid w:val="005C7715"/>
    <w:rsid w:val="005C7EA2"/>
    <w:rsid w:val="005D0894"/>
    <w:rsid w:val="005D11F8"/>
    <w:rsid w:val="005E3631"/>
    <w:rsid w:val="005F381F"/>
    <w:rsid w:val="00605AD1"/>
    <w:rsid w:val="00607D51"/>
    <w:rsid w:val="006125EE"/>
    <w:rsid w:val="00620067"/>
    <w:rsid w:val="00623867"/>
    <w:rsid w:val="00632C14"/>
    <w:rsid w:val="00632D53"/>
    <w:rsid w:val="006351E8"/>
    <w:rsid w:val="00637A6B"/>
    <w:rsid w:val="006411A1"/>
    <w:rsid w:val="006448F6"/>
    <w:rsid w:val="006517D1"/>
    <w:rsid w:val="00666968"/>
    <w:rsid w:val="00676526"/>
    <w:rsid w:val="006A1A73"/>
    <w:rsid w:val="006B77C7"/>
    <w:rsid w:val="006C0E8F"/>
    <w:rsid w:val="006D4C42"/>
    <w:rsid w:val="0070046D"/>
    <w:rsid w:val="00714704"/>
    <w:rsid w:val="007238CB"/>
    <w:rsid w:val="00731EFD"/>
    <w:rsid w:val="007669E3"/>
    <w:rsid w:val="00775ACF"/>
    <w:rsid w:val="00783331"/>
    <w:rsid w:val="00786F3B"/>
    <w:rsid w:val="007949FE"/>
    <w:rsid w:val="007A6903"/>
    <w:rsid w:val="007A7CEA"/>
    <w:rsid w:val="007A7EA7"/>
    <w:rsid w:val="007B16A6"/>
    <w:rsid w:val="007D78CD"/>
    <w:rsid w:val="007E45D0"/>
    <w:rsid w:val="007F1894"/>
    <w:rsid w:val="00810231"/>
    <w:rsid w:val="00830A24"/>
    <w:rsid w:val="0083307A"/>
    <w:rsid w:val="00864C5D"/>
    <w:rsid w:val="00865E98"/>
    <w:rsid w:val="0086671D"/>
    <w:rsid w:val="0087238B"/>
    <w:rsid w:val="00875A4D"/>
    <w:rsid w:val="00882C4E"/>
    <w:rsid w:val="008835C1"/>
    <w:rsid w:val="00897787"/>
    <w:rsid w:val="008B164B"/>
    <w:rsid w:val="008C1787"/>
    <w:rsid w:val="008C229B"/>
    <w:rsid w:val="008C7103"/>
    <w:rsid w:val="008D23A7"/>
    <w:rsid w:val="008D5F10"/>
    <w:rsid w:val="008E24E2"/>
    <w:rsid w:val="008F2800"/>
    <w:rsid w:val="00907A2F"/>
    <w:rsid w:val="00924C5F"/>
    <w:rsid w:val="00933197"/>
    <w:rsid w:val="00946CD2"/>
    <w:rsid w:val="00947F8D"/>
    <w:rsid w:val="00950447"/>
    <w:rsid w:val="00953A01"/>
    <w:rsid w:val="00963C2A"/>
    <w:rsid w:val="00972BBC"/>
    <w:rsid w:val="00974EF9"/>
    <w:rsid w:val="00992A13"/>
    <w:rsid w:val="009A2104"/>
    <w:rsid w:val="009A6460"/>
    <w:rsid w:val="009B1685"/>
    <w:rsid w:val="009C6DB2"/>
    <w:rsid w:val="009D0E0C"/>
    <w:rsid w:val="009E0DCB"/>
    <w:rsid w:val="009E50C7"/>
    <w:rsid w:val="00A03D51"/>
    <w:rsid w:val="00A053AB"/>
    <w:rsid w:val="00A068C9"/>
    <w:rsid w:val="00A15348"/>
    <w:rsid w:val="00A24261"/>
    <w:rsid w:val="00A34F35"/>
    <w:rsid w:val="00A559A1"/>
    <w:rsid w:val="00A60D93"/>
    <w:rsid w:val="00A65809"/>
    <w:rsid w:val="00A67688"/>
    <w:rsid w:val="00A70129"/>
    <w:rsid w:val="00A85715"/>
    <w:rsid w:val="00A94C8D"/>
    <w:rsid w:val="00AA5BBB"/>
    <w:rsid w:val="00AB6330"/>
    <w:rsid w:val="00AB648F"/>
    <w:rsid w:val="00AC1FB6"/>
    <w:rsid w:val="00AC2F99"/>
    <w:rsid w:val="00AC45EC"/>
    <w:rsid w:val="00AC6825"/>
    <w:rsid w:val="00AD1651"/>
    <w:rsid w:val="00AE0E14"/>
    <w:rsid w:val="00AE3089"/>
    <w:rsid w:val="00AE50BB"/>
    <w:rsid w:val="00AE721C"/>
    <w:rsid w:val="00AF6B98"/>
    <w:rsid w:val="00B1049D"/>
    <w:rsid w:val="00B13B57"/>
    <w:rsid w:val="00B23EF3"/>
    <w:rsid w:val="00B36E53"/>
    <w:rsid w:val="00B64202"/>
    <w:rsid w:val="00B64925"/>
    <w:rsid w:val="00B7773C"/>
    <w:rsid w:val="00B80038"/>
    <w:rsid w:val="00B8533C"/>
    <w:rsid w:val="00B86EE5"/>
    <w:rsid w:val="00B92E25"/>
    <w:rsid w:val="00B9560A"/>
    <w:rsid w:val="00BA2BB9"/>
    <w:rsid w:val="00BB1FF7"/>
    <w:rsid w:val="00BB36D0"/>
    <w:rsid w:val="00BB7418"/>
    <w:rsid w:val="00BC2C55"/>
    <w:rsid w:val="00BC2EB1"/>
    <w:rsid w:val="00BD3E5F"/>
    <w:rsid w:val="00BF174A"/>
    <w:rsid w:val="00C0092D"/>
    <w:rsid w:val="00C03DF6"/>
    <w:rsid w:val="00C23C46"/>
    <w:rsid w:val="00C2654F"/>
    <w:rsid w:val="00C4512E"/>
    <w:rsid w:val="00C5189A"/>
    <w:rsid w:val="00C60943"/>
    <w:rsid w:val="00C66F24"/>
    <w:rsid w:val="00C75104"/>
    <w:rsid w:val="00C92604"/>
    <w:rsid w:val="00C94165"/>
    <w:rsid w:val="00CA084D"/>
    <w:rsid w:val="00CA1296"/>
    <w:rsid w:val="00CB2EC4"/>
    <w:rsid w:val="00CE1033"/>
    <w:rsid w:val="00CE7C8F"/>
    <w:rsid w:val="00CF301A"/>
    <w:rsid w:val="00D10824"/>
    <w:rsid w:val="00D31145"/>
    <w:rsid w:val="00D42DE2"/>
    <w:rsid w:val="00D6079F"/>
    <w:rsid w:val="00D71961"/>
    <w:rsid w:val="00D91703"/>
    <w:rsid w:val="00D93B7D"/>
    <w:rsid w:val="00D95087"/>
    <w:rsid w:val="00DA48ED"/>
    <w:rsid w:val="00DA5A73"/>
    <w:rsid w:val="00DA5BBB"/>
    <w:rsid w:val="00DB63D9"/>
    <w:rsid w:val="00DC083F"/>
    <w:rsid w:val="00DC5074"/>
    <w:rsid w:val="00DD7FA0"/>
    <w:rsid w:val="00DE7BDB"/>
    <w:rsid w:val="00E03679"/>
    <w:rsid w:val="00E065CA"/>
    <w:rsid w:val="00E06BD6"/>
    <w:rsid w:val="00E12FB4"/>
    <w:rsid w:val="00E27630"/>
    <w:rsid w:val="00E27DE8"/>
    <w:rsid w:val="00E42B98"/>
    <w:rsid w:val="00E51624"/>
    <w:rsid w:val="00E538F9"/>
    <w:rsid w:val="00E56520"/>
    <w:rsid w:val="00E60F48"/>
    <w:rsid w:val="00E643A2"/>
    <w:rsid w:val="00E65986"/>
    <w:rsid w:val="00E71F01"/>
    <w:rsid w:val="00E81E97"/>
    <w:rsid w:val="00E90C84"/>
    <w:rsid w:val="00E95143"/>
    <w:rsid w:val="00EA0564"/>
    <w:rsid w:val="00EB0385"/>
    <w:rsid w:val="00EB10F3"/>
    <w:rsid w:val="00EB7A27"/>
    <w:rsid w:val="00EC0BD1"/>
    <w:rsid w:val="00EC1745"/>
    <w:rsid w:val="00ED4323"/>
    <w:rsid w:val="00EE2B29"/>
    <w:rsid w:val="00EE4DB5"/>
    <w:rsid w:val="00F0137E"/>
    <w:rsid w:val="00F23F2C"/>
    <w:rsid w:val="00F2721C"/>
    <w:rsid w:val="00F272AE"/>
    <w:rsid w:val="00F30552"/>
    <w:rsid w:val="00F338B1"/>
    <w:rsid w:val="00F40CC2"/>
    <w:rsid w:val="00F50AAA"/>
    <w:rsid w:val="00F53A96"/>
    <w:rsid w:val="00F67D67"/>
    <w:rsid w:val="00F72AB1"/>
    <w:rsid w:val="00F76EB4"/>
    <w:rsid w:val="00F80DC0"/>
    <w:rsid w:val="00F92766"/>
    <w:rsid w:val="00FA4A5E"/>
    <w:rsid w:val="00FB1532"/>
    <w:rsid w:val="00FB2C78"/>
    <w:rsid w:val="00FB5930"/>
    <w:rsid w:val="00FB7C76"/>
    <w:rsid w:val="00FC028E"/>
    <w:rsid w:val="00FC0CC9"/>
    <w:rsid w:val="00FC0F8B"/>
    <w:rsid w:val="00FC6E6B"/>
    <w:rsid w:val="00FD5377"/>
    <w:rsid w:val="0325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1A7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DF6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clear" w:pos="2610"/>
        <w:tab w:val="num" w:pos="360"/>
      </w:tabs>
      <w:spacing w:after="0"/>
      <w:ind w:left="0" w:firstLine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uiPriority w:val="99"/>
    <w:qFormat/>
    <w:rsid w:val="00ED432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ED432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rsid w:val="00B64202"/>
    <w:pPr>
      <w:numPr>
        <w:numId w:val="2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864C5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B6420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B6420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B6420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64202"/>
    <w:pPr>
      <w:numPr>
        <w:numId w:val="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6420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64202"/>
    <w:rPr>
      <w:rFonts w:ascii="Arial" w:hAnsi="Arial"/>
      <w:i/>
      <w:sz w:val="20"/>
      <w:szCs w:val="20"/>
    </w:rPr>
  </w:style>
  <w:style w:type="paragraph" w:customStyle="1" w:styleId="WAItemTitle">
    <w:name w:val="WA Item Title"/>
    <w:qFormat/>
    <w:rsid w:val="00E065CA"/>
    <w:pPr>
      <w:keepNext/>
      <w:spacing w:before="200"/>
      <w:ind w:left="720" w:hanging="720"/>
      <w:outlineLvl w:val="1"/>
    </w:pPr>
    <w:rPr>
      <w:rFonts w:ascii="Arial" w:eastAsia="MS Mincho" w:hAnsi="Arial"/>
      <w:b/>
      <w:sz w:val="24"/>
      <w:szCs w:val="24"/>
      <w:lang w:eastAsia="ja-JP"/>
    </w:rPr>
  </w:style>
  <w:style w:type="paragraph" w:customStyle="1" w:styleId="WAPage1header">
    <w:name w:val="WA Page 1 header"/>
    <w:basedOn w:val="Normal"/>
    <w:qFormat/>
    <w:rsid w:val="00B6420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6420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64202"/>
    <w:pPr>
      <w:numPr>
        <w:numId w:val="4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6420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6420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Hang">
    <w:name w:val="WA Body 6 Above Hang"/>
    <w:basedOn w:val="Normal"/>
    <w:qFormat/>
    <w:rsid w:val="00E065CA"/>
    <w:pPr>
      <w:spacing w:before="120" w:after="0"/>
      <w:ind w:left="108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B64202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CaptionPartyNameSpace">
    <w:name w:val="WA Caption Party Name Space"/>
    <w:basedOn w:val="Normal"/>
    <w:qFormat/>
    <w:rsid w:val="00EC0BD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C0BD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InstructionalParenthetical">
    <w:name w:val="WA Instructional Parenthetical"/>
    <w:basedOn w:val="Normal"/>
    <w:qFormat/>
    <w:rsid w:val="007A6903"/>
    <w:pPr>
      <w:spacing w:before="120" w:after="0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WAItem">
    <w:name w:val="WA Item #"/>
    <w:basedOn w:val="Normal"/>
    <w:uiPriority w:val="99"/>
    <w:qFormat/>
    <w:rsid w:val="00DA48ED"/>
    <w:pPr>
      <w:keepNext/>
      <w:numPr>
        <w:numId w:val="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38flush">
    <w:name w:val="WA Body .38&quot; flush"/>
    <w:basedOn w:val="WABody6AboveHang"/>
    <w:qFormat/>
    <w:rsid w:val="00DA48ED"/>
    <w:pPr>
      <w:tabs>
        <w:tab w:val="right" w:pos="9360"/>
      </w:tabs>
      <w:ind w:left="547" w:firstLine="0"/>
    </w:pPr>
  </w:style>
  <w:style w:type="paragraph" w:styleId="BodyTextIndent">
    <w:name w:val="Body Text Indent"/>
    <w:basedOn w:val="Normal"/>
    <w:link w:val="BodyTextIndentChar"/>
    <w:unhideWhenUsed/>
    <w:rsid w:val="009A6460"/>
    <w:pPr>
      <w:tabs>
        <w:tab w:val="right" w:pos="9360"/>
      </w:tabs>
      <w:spacing w:before="120" w:after="0"/>
      <w:ind w:left="547"/>
    </w:pPr>
    <w:rPr>
      <w:u w:val="single"/>
    </w:rPr>
  </w:style>
  <w:style w:type="character" w:customStyle="1" w:styleId="BodyTextIndentChar">
    <w:name w:val="Body Text Indent Char"/>
    <w:link w:val="BodyTextIndent"/>
    <w:rsid w:val="009A6460"/>
    <w:rPr>
      <w:rFonts w:eastAsia="MS Mincho"/>
      <w:sz w:val="24"/>
      <w:szCs w:val="24"/>
      <w:u w:val="single"/>
      <w:lang w:eastAsia="ja-JP"/>
    </w:rPr>
  </w:style>
  <w:style w:type="paragraph" w:styleId="Revision">
    <w:name w:val="Revision"/>
    <w:hidden/>
    <w:semiHidden/>
    <w:rsid w:val="00E81E97"/>
    <w:rPr>
      <w:rFonts w:eastAsia="MS Mincho"/>
      <w:sz w:val="24"/>
      <w:szCs w:val="24"/>
      <w:lang w:eastAsia="ja-JP"/>
    </w:rPr>
  </w:style>
  <w:style w:type="paragraph" w:customStyle="1" w:styleId="WABody5flush">
    <w:name w:val="WA Body .5 flush"/>
    <w:basedOn w:val="WABody6AboveHang"/>
    <w:qFormat/>
    <w:rsid w:val="00E065CA"/>
    <w:pPr>
      <w:ind w:left="720" w:firstLine="0"/>
    </w:pPr>
  </w:style>
  <w:style w:type="paragraph" w:customStyle="1" w:styleId="WABlankLine5">
    <w:name w:val="WA Blank Line .5&quot;"/>
    <w:basedOn w:val="WABody5flush"/>
    <w:qFormat/>
    <w:rsid w:val="00E065CA"/>
    <w:pPr>
      <w:tabs>
        <w:tab w:val="left" w:pos="9270"/>
      </w:tabs>
    </w:pPr>
    <w:rPr>
      <w:u w:val="single"/>
    </w:rPr>
  </w:style>
  <w:style w:type="paragraph" w:customStyle="1" w:styleId="WABody5hanging">
    <w:name w:val="WA Body .5 hanging"/>
    <w:qFormat/>
    <w:rsid w:val="001147C4"/>
    <w:pPr>
      <w:spacing w:before="120"/>
      <w:ind w:left="1080" w:hanging="360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D78F8-19CD-45C9-BDA4-208EE8C9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2023-11-22T19:28:00Z</dcterms:created>
  <dcterms:modified xsi:type="dcterms:W3CDTF">2024-04-16T16:11:00Z</dcterms:modified>
</cp:coreProperties>
</file>